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0F069B90"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D20B16">
              <w:rPr>
                <w:rFonts w:asciiTheme="minorBidi" w:hAnsiTheme="minorBidi" w:hint="cs"/>
                <w:color w:val="000000"/>
                <w:sz w:val="32"/>
                <w:szCs w:val="32"/>
                <w:highlight w:val="yellow"/>
                <w:rtl/>
                <w:lang w:bidi="ar-IQ"/>
              </w:rPr>
              <w:t>30</w:t>
            </w:r>
            <w:r w:rsidRPr="00C22801">
              <w:rPr>
                <w:rFonts w:asciiTheme="minorBidi" w:hAnsiTheme="minorBidi"/>
                <w:color w:val="000000"/>
                <w:sz w:val="32"/>
                <w:szCs w:val="32"/>
                <w:highlight w:val="yellow"/>
                <w:rtl/>
                <w:lang w:bidi="ar-LB"/>
              </w:rPr>
              <w:t>/</w:t>
            </w:r>
            <w:r w:rsidR="005B6BD8">
              <w:rPr>
                <w:rFonts w:asciiTheme="minorBidi" w:hAnsiTheme="minorBidi" w:hint="cs"/>
                <w:color w:val="000000"/>
                <w:sz w:val="32"/>
                <w:szCs w:val="32"/>
                <w:highlight w:val="yellow"/>
                <w:rtl/>
                <w:lang w:bidi="ar-LB"/>
              </w:rPr>
              <w:t>1</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0B8A9B36"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D20B16">
              <w:rPr>
                <w:rFonts w:asciiTheme="minorBidi" w:hAnsiTheme="minorBidi" w:hint="cs"/>
                <w:b/>
                <w:bCs/>
                <w:color w:val="000000"/>
                <w:sz w:val="32"/>
                <w:szCs w:val="32"/>
                <w:rtl/>
                <w:lang w:bidi="ar-IQ"/>
              </w:rPr>
              <w:t>1</w:t>
            </w:r>
            <w:r w:rsidR="007B13A3">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7B13A3">
              <w:rPr>
                <w:rFonts w:asciiTheme="minorBidi" w:hAnsiTheme="minorBidi" w:hint="cs"/>
                <w:b/>
                <w:bCs/>
                <w:color w:val="000000"/>
                <w:sz w:val="32"/>
                <w:szCs w:val="32"/>
                <w:rtl/>
                <w:lang w:bidi="ar-IQ"/>
              </w:rPr>
              <w:t>2</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58C47982"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D20B16">
              <w:rPr>
                <w:rFonts w:asciiTheme="minorBidi" w:hAnsiTheme="minorBidi" w:hint="cs"/>
                <w:b/>
                <w:bCs/>
                <w:color w:val="000000"/>
                <w:sz w:val="32"/>
                <w:szCs w:val="32"/>
                <w:rtl/>
                <w:lang w:bidi="ar-IQ"/>
              </w:rPr>
              <w:t>14</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C96CD"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053E4761"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AF2C0E">
              <w:rPr>
                <w:b/>
                <w:bCs/>
                <w:color w:val="000000"/>
                <w:spacing w:val="-2"/>
                <w:sz w:val="24"/>
                <w:szCs w:val="24"/>
              </w:rPr>
              <w:t>B</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2</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C1621">
              <w:fldChar w:fldCharType="begin"/>
            </w:r>
            <w:r w:rsidR="00DC1621">
              <w:instrText xml:space="preserve"> HYPERLINK "mailto:dg@kimadia.gov.iq" </w:instrText>
            </w:r>
            <w:r w:rsidR="00DC1621">
              <w:fldChar w:fldCharType="separate"/>
            </w:r>
            <w:r w:rsidR="00DB043C" w:rsidRPr="004F72A5">
              <w:rPr>
                <w:rStyle w:val="Hyperlink"/>
                <w:szCs w:val="24"/>
                <w:lang w:bidi="ar-IQ"/>
              </w:rPr>
              <w:t>dg@kimadia.gov.iq</w:t>
            </w:r>
            <w:r w:rsidR="00DC1621">
              <w:rPr>
                <w:rStyle w:val="Hyperlink"/>
                <w:szCs w:val="24"/>
                <w:lang w:bidi="ar-IQ"/>
              </w:rPr>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5B756E23" w:rsidR="00B367A8" w:rsidRPr="00212FFB" w:rsidRDefault="00B367A8" w:rsidP="00CF381C">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F2C0E">
              <w:rPr>
                <w:rFonts w:hint="cs"/>
                <w:sz w:val="24"/>
                <w:szCs w:val="24"/>
                <w:rtl/>
                <w:lang w:bidi="ar-IQ"/>
              </w:rPr>
              <w:t>30</w:t>
            </w:r>
            <w:r w:rsidRPr="00C22801">
              <w:rPr>
                <w:rFonts w:hint="cs"/>
                <w:sz w:val="24"/>
                <w:szCs w:val="24"/>
                <w:highlight w:val="yellow"/>
                <w:rtl/>
              </w:rPr>
              <w:t>/</w:t>
            </w:r>
            <w:r w:rsidR="00086CBE">
              <w:rPr>
                <w:rFonts w:hint="cs"/>
                <w:sz w:val="24"/>
                <w:szCs w:val="24"/>
                <w:highlight w:val="yellow"/>
                <w:rtl/>
                <w:lang w:bidi="ar-IQ"/>
              </w:rPr>
              <w:t>1</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F2C0E">
              <w:rPr>
                <w:rFonts w:hint="cs"/>
                <w:sz w:val="24"/>
                <w:szCs w:val="24"/>
                <w:rtl/>
                <w:lang w:bidi="ar-DZ"/>
              </w:rPr>
              <w:t>6</w:t>
            </w:r>
            <w:r w:rsidRPr="00C22801">
              <w:rPr>
                <w:rFonts w:hint="cs"/>
                <w:sz w:val="24"/>
                <w:szCs w:val="24"/>
                <w:highlight w:val="yellow"/>
                <w:rtl/>
                <w:lang w:bidi="ar-DZ"/>
              </w:rPr>
              <w:t xml:space="preserve">/ </w:t>
            </w:r>
            <w:r w:rsidR="00AF2C0E">
              <w:rPr>
                <w:rFonts w:hint="cs"/>
                <w:sz w:val="24"/>
                <w:szCs w:val="24"/>
                <w:highlight w:val="yellow"/>
                <w:rtl/>
                <w:lang w:bidi="ar-DZ"/>
              </w:rPr>
              <w:t>2</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AF2C0E">
              <w:rPr>
                <w:rFonts w:hint="cs"/>
                <w:color w:val="000000"/>
                <w:spacing w:val="-2"/>
                <w:sz w:val="24"/>
                <w:szCs w:val="24"/>
                <w:rtl/>
              </w:rPr>
              <w:t>12</w:t>
            </w:r>
            <w:r w:rsidRPr="00C22801">
              <w:rPr>
                <w:rFonts w:hint="cs"/>
                <w:color w:val="000000"/>
                <w:spacing w:val="-2"/>
                <w:sz w:val="24"/>
                <w:szCs w:val="24"/>
                <w:highlight w:val="yellow"/>
                <w:rtl/>
              </w:rPr>
              <w:t xml:space="preserve">/ </w:t>
            </w:r>
            <w:r w:rsidR="003C264B">
              <w:rPr>
                <w:rFonts w:hint="cs"/>
                <w:color w:val="000000"/>
                <w:spacing w:val="-2"/>
                <w:sz w:val="24"/>
                <w:szCs w:val="24"/>
                <w:highlight w:val="yellow"/>
                <w:rtl/>
              </w:rPr>
              <w:t>2</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عن </w:t>
            </w:r>
            <w:r w:rsidRPr="00212FFB">
              <w:rPr>
                <w:rFonts w:hint="cs"/>
                <w:color w:val="000000"/>
                <w:spacing w:val="-2"/>
                <w:sz w:val="24"/>
                <w:szCs w:val="24"/>
                <w:rtl/>
              </w:rPr>
              <w:lastRenderedPageBreak/>
              <w:t>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6851BF78"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proofErr w:type="gramStart"/>
            <w:r w:rsidRPr="00212FFB">
              <w:rPr>
                <w:sz w:val="24"/>
                <w:szCs w:val="24"/>
              </w:rPr>
              <w:t xml:space="preserve">]   </w:t>
            </w:r>
            <w:proofErr w:type="gramEnd"/>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lastRenderedPageBreak/>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51B6B1C6"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proofErr w:type="gramStart"/>
            <w:r w:rsidR="00CF381C">
              <w:rPr>
                <w:rFonts w:ascii="Arial" w:eastAsia="Times New Roman" w:hAnsi="Arial"/>
                <w:b/>
                <w:bCs/>
                <w:sz w:val="24"/>
                <w:szCs w:val="24"/>
                <w:u w:val="single"/>
              </w:rPr>
              <w:t>2</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proofErr w:type="gramEnd"/>
            <w:r w:rsidR="00CF381C">
              <w:rPr>
                <w:rFonts w:ascii="Arial" w:eastAsia="Times New Roman" w:hAnsi="Arial"/>
                <w:b/>
                <w:bCs/>
                <w:sz w:val="24"/>
                <w:szCs w:val="24"/>
                <w:u w:val="single"/>
              </w:rPr>
              <w:t>2025</w:t>
            </w:r>
            <w:r w:rsidR="00AD4E92">
              <w:rPr>
                <w:rFonts w:ascii="Arial" w:eastAsia="Times New Roman" w:hAnsi="Arial"/>
                <w:b/>
                <w:bCs/>
                <w:sz w:val="24"/>
                <w:szCs w:val="24"/>
                <w:u w:val="single"/>
              </w:rPr>
              <w:t>B</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006629FC" w14:textId="77777777" w:rsidR="00447CB9" w:rsidRDefault="00447CB9" w:rsidP="00AC42B1">
      <w:pPr>
        <w:tabs>
          <w:tab w:val="left" w:pos="1470"/>
        </w:tabs>
        <w:bidi/>
        <w:rPr>
          <w:rtl/>
          <w:lang w:bidi="ar-IQ"/>
        </w:rPr>
      </w:pPr>
    </w:p>
    <w:p w14:paraId="6A656250" w14:textId="77777777" w:rsidR="00750A27" w:rsidRDefault="00750A27" w:rsidP="00EA4F08">
      <w:pPr>
        <w:tabs>
          <w:tab w:val="left" w:pos="1470"/>
        </w:tabs>
        <w:rPr>
          <w:lang w:bidi="ar-IQ"/>
        </w:rPr>
      </w:pPr>
    </w:p>
    <w:p w14:paraId="4E7998FD" w14:textId="77777777" w:rsidR="002A2C1C" w:rsidRDefault="002A2C1C" w:rsidP="00EA4F08">
      <w:pPr>
        <w:tabs>
          <w:tab w:val="left" w:pos="1470"/>
        </w:tabs>
        <w:rPr>
          <w:lang w:bidi="ar-IQ"/>
        </w:rPr>
      </w:pPr>
    </w:p>
    <w:p w14:paraId="29EF08CA" w14:textId="77777777" w:rsidR="002A2C1C" w:rsidRDefault="002A2C1C" w:rsidP="00EA4F08">
      <w:pPr>
        <w:tabs>
          <w:tab w:val="left" w:pos="1470"/>
        </w:tabs>
        <w:rPr>
          <w:lang w:bidi="ar-IQ"/>
        </w:rPr>
      </w:pPr>
    </w:p>
    <w:p w14:paraId="5230EFEB" w14:textId="77777777" w:rsidR="002A2C1C" w:rsidRDefault="002A2C1C" w:rsidP="00EA4F08">
      <w:pPr>
        <w:tabs>
          <w:tab w:val="left" w:pos="1470"/>
        </w:tabs>
        <w:rPr>
          <w:lang w:bidi="ar-IQ"/>
        </w:rPr>
      </w:pPr>
    </w:p>
    <w:p w14:paraId="3A70EF9A" w14:textId="77777777" w:rsidR="00B46D36" w:rsidRDefault="00B46D36" w:rsidP="00EA4F08">
      <w:pPr>
        <w:tabs>
          <w:tab w:val="left" w:pos="1470"/>
        </w:tabs>
        <w:rPr>
          <w:lang w:bidi="ar-IQ"/>
        </w:rPr>
      </w:pPr>
    </w:p>
    <w:p w14:paraId="19A4A9A2" w14:textId="77777777" w:rsidR="00B46D36" w:rsidRDefault="00B46D36" w:rsidP="00EA4F08">
      <w:pPr>
        <w:tabs>
          <w:tab w:val="left" w:pos="1470"/>
        </w:tabs>
        <w:rPr>
          <w:lang w:bidi="ar-IQ"/>
        </w:rPr>
      </w:pPr>
    </w:p>
    <w:p w14:paraId="5D0C78A7" w14:textId="77777777" w:rsidR="00B46D36" w:rsidRDefault="00B46D36" w:rsidP="00EA4F08">
      <w:pPr>
        <w:tabs>
          <w:tab w:val="left" w:pos="1470"/>
        </w:tabs>
        <w:rPr>
          <w:lang w:bidi="ar-IQ"/>
        </w:rPr>
      </w:pPr>
    </w:p>
    <w:p w14:paraId="427D7F7A" w14:textId="77777777" w:rsidR="00B46D36" w:rsidRDefault="00B46D36" w:rsidP="00EA4F08">
      <w:pPr>
        <w:tabs>
          <w:tab w:val="left" w:pos="1470"/>
        </w:tabs>
        <w:rPr>
          <w:lang w:bidi="ar-IQ"/>
        </w:rPr>
      </w:pPr>
    </w:p>
    <w:p w14:paraId="639038DF" w14:textId="77777777" w:rsidR="00B46D36" w:rsidRDefault="00B46D36" w:rsidP="00EA4F08">
      <w:pPr>
        <w:tabs>
          <w:tab w:val="left" w:pos="1470"/>
        </w:tabs>
        <w:rPr>
          <w:lang w:bidi="ar-IQ"/>
        </w:rPr>
      </w:pPr>
    </w:p>
    <w:p w14:paraId="2EE29CC7" w14:textId="77777777" w:rsidR="00B46D36" w:rsidRDefault="00B46D36" w:rsidP="00EA4F08">
      <w:pPr>
        <w:tabs>
          <w:tab w:val="left" w:pos="1470"/>
        </w:tabs>
        <w:rPr>
          <w:lang w:bidi="ar-IQ"/>
        </w:rPr>
      </w:pPr>
    </w:p>
    <w:p w14:paraId="46A548FF" w14:textId="77777777" w:rsidR="00B46D36" w:rsidRDefault="00B46D36" w:rsidP="00EA4F08">
      <w:pPr>
        <w:tabs>
          <w:tab w:val="left" w:pos="1470"/>
        </w:tabs>
        <w:rPr>
          <w:lang w:bidi="ar-IQ"/>
        </w:rPr>
      </w:pPr>
    </w:p>
    <w:p w14:paraId="4DEE3C26" w14:textId="77777777" w:rsidR="00B46D36" w:rsidRDefault="00B46D36" w:rsidP="00EA4F08">
      <w:pPr>
        <w:tabs>
          <w:tab w:val="left" w:pos="1470"/>
        </w:tabs>
        <w:rPr>
          <w:lang w:bidi="ar-IQ"/>
        </w:rPr>
      </w:pPr>
    </w:p>
    <w:p w14:paraId="47864BA8" w14:textId="77777777" w:rsidR="00B46D36" w:rsidRDefault="00B46D36" w:rsidP="00EA4F08">
      <w:pPr>
        <w:tabs>
          <w:tab w:val="left" w:pos="1470"/>
        </w:tabs>
        <w:rPr>
          <w:lang w:bidi="ar-IQ"/>
        </w:rPr>
      </w:pPr>
    </w:p>
    <w:p w14:paraId="06113B4F" w14:textId="77777777" w:rsidR="00B46D36" w:rsidRDefault="00B46D36" w:rsidP="00EA4F08">
      <w:pPr>
        <w:tabs>
          <w:tab w:val="left" w:pos="1470"/>
        </w:tabs>
        <w:rPr>
          <w:lang w:bidi="ar-IQ"/>
        </w:rPr>
      </w:pPr>
    </w:p>
    <w:p w14:paraId="5E1CFFEB" w14:textId="77777777" w:rsidR="00B46D36" w:rsidRDefault="00B46D36" w:rsidP="00EA4F08">
      <w:pPr>
        <w:tabs>
          <w:tab w:val="left" w:pos="1470"/>
        </w:tabs>
        <w:rPr>
          <w:lang w:bidi="ar-IQ"/>
        </w:rPr>
      </w:pPr>
    </w:p>
    <w:p w14:paraId="0C865C9B" w14:textId="77777777" w:rsidR="002A2C1C" w:rsidRDefault="002A2C1C" w:rsidP="00EA4F08">
      <w:pPr>
        <w:tabs>
          <w:tab w:val="left" w:pos="1470"/>
        </w:tabs>
        <w:rPr>
          <w:lang w:bidi="ar-IQ"/>
        </w:rPr>
      </w:pPr>
    </w:p>
    <w:p w14:paraId="199B6E3E" w14:textId="77777777" w:rsidR="00317657" w:rsidRDefault="00317657" w:rsidP="00EA4F08">
      <w:pPr>
        <w:tabs>
          <w:tab w:val="left" w:pos="1470"/>
        </w:tabs>
        <w:rPr>
          <w:lang w:bidi="ar-IQ"/>
        </w:rPr>
      </w:pPr>
    </w:p>
    <w:p w14:paraId="7AE10262" w14:textId="77777777" w:rsidR="003A7B7D" w:rsidRDefault="003A7B7D" w:rsidP="00EA4F08">
      <w:pPr>
        <w:tabs>
          <w:tab w:val="left" w:pos="1470"/>
        </w:tabs>
        <w:rPr>
          <w:rtl/>
          <w:lang w:bidi="ar-IQ"/>
        </w:rPr>
      </w:pPr>
    </w:p>
    <w:p w14:paraId="25255CD8" w14:textId="77777777" w:rsidR="000605CD" w:rsidRDefault="000605CD" w:rsidP="00EA4F08">
      <w:pPr>
        <w:tabs>
          <w:tab w:val="left" w:pos="1470"/>
        </w:tabs>
        <w:rPr>
          <w:rtl/>
          <w:lang w:bidi="ar-IQ"/>
        </w:rPr>
      </w:pPr>
    </w:p>
    <w:p w14:paraId="25678C08" w14:textId="77777777" w:rsidR="000605CD" w:rsidRDefault="000605CD" w:rsidP="00EA4F08">
      <w:pPr>
        <w:tabs>
          <w:tab w:val="left" w:pos="1470"/>
        </w:tabs>
        <w:rPr>
          <w:rtl/>
          <w:lang w:bidi="ar-IQ"/>
        </w:rPr>
      </w:pPr>
    </w:p>
    <w:p w14:paraId="1073E647" w14:textId="77777777" w:rsidR="000605CD" w:rsidRDefault="000605CD" w:rsidP="00EA4F08">
      <w:pPr>
        <w:tabs>
          <w:tab w:val="left" w:pos="1470"/>
        </w:tabs>
        <w:rPr>
          <w:rtl/>
          <w:lang w:bidi="ar-IQ"/>
        </w:rPr>
      </w:pPr>
    </w:p>
    <w:tbl>
      <w:tblPr>
        <w:tblW w:w="13700" w:type="dxa"/>
        <w:tblInd w:w="113" w:type="dxa"/>
        <w:tblLook w:val="04A0" w:firstRow="1" w:lastRow="0" w:firstColumn="1" w:lastColumn="0" w:noHBand="0" w:noVBand="1"/>
      </w:tblPr>
      <w:tblGrid>
        <w:gridCol w:w="620"/>
        <w:gridCol w:w="1580"/>
        <w:gridCol w:w="3040"/>
        <w:gridCol w:w="1100"/>
        <w:gridCol w:w="1120"/>
        <w:gridCol w:w="1580"/>
        <w:gridCol w:w="1700"/>
        <w:gridCol w:w="1500"/>
        <w:gridCol w:w="1460"/>
      </w:tblGrid>
      <w:tr w:rsidR="006B3C12" w:rsidRPr="006B3C12" w14:paraId="7EEB8308" w14:textId="77777777" w:rsidTr="006B3C12">
        <w:trPr>
          <w:trHeight w:val="1287"/>
        </w:trPr>
        <w:tc>
          <w:tcPr>
            <w:tcW w:w="1370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8A2F706" w14:textId="77777777" w:rsidR="006B3C12" w:rsidRPr="006B3C12" w:rsidRDefault="006B3C12" w:rsidP="006B3C12">
            <w:pPr>
              <w:spacing w:after="0" w:line="240" w:lineRule="auto"/>
              <w:rPr>
                <w:rFonts w:ascii="Calibri" w:eastAsia="Times New Roman" w:hAnsi="Calibri" w:cs="Calibri"/>
                <w:color w:val="000000"/>
                <w:sz w:val="24"/>
                <w:szCs w:val="24"/>
              </w:rPr>
            </w:pPr>
            <w:r w:rsidRPr="006B3C12">
              <w:rPr>
                <w:rFonts w:ascii="Calibri" w:eastAsia="Times New Roman" w:hAnsi="Calibri" w:cs="Calibri"/>
                <w:color w:val="000000"/>
                <w:sz w:val="24"/>
                <w:szCs w:val="24"/>
              </w:rPr>
              <w:t xml:space="preserve">                                                              </w:t>
            </w:r>
            <w:r w:rsidRPr="006B3C12">
              <w:rPr>
                <w:rFonts w:ascii="Calibri" w:eastAsia="Times New Roman" w:hAnsi="Calibri" w:cs="Calibri"/>
                <w:b/>
                <w:bCs/>
                <w:color w:val="000000"/>
                <w:sz w:val="24"/>
                <w:szCs w:val="24"/>
              </w:rPr>
              <w:t xml:space="preserve">  </w:t>
            </w:r>
            <w:bookmarkStart w:id="0" w:name="RANGE!A1:I3"/>
            <w:r w:rsidRPr="006B3C12">
              <w:rPr>
                <w:rFonts w:ascii="Calibri" w:eastAsia="Times New Roman" w:hAnsi="Calibri" w:cs="Calibri"/>
                <w:b/>
                <w:bCs/>
                <w:color w:val="000000"/>
                <w:sz w:val="24"/>
                <w:szCs w:val="24"/>
              </w:rPr>
              <w:t>MED2-2025 B</w:t>
            </w:r>
            <w:bookmarkEnd w:id="0"/>
          </w:p>
        </w:tc>
      </w:tr>
      <w:tr w:rsidR="006B3C12" w:rsidRPr="006B3C12" w14:paraId="0D15E8A0" w14:textId="77777777" w:rsidTr="006B3C12">
        <w:trPr>
          <w:trHeight w:val="21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C0ED2A7" w14:textId="77777777" w:rsidR="006B3C12" w:rsidRPr="006B3C12" w:rsidRDefault="006B3C12" w:rsidP="006B3C12">
            <w:pPr>
              <w:spacing w:after="0" w:line="240" w:lineRule="auto"/>
              <w:rPr>
                <w:rFonts w:ascii="Calibri" w:eastAsia="Times New Roman" w:hAnsi="Calibri" w:cs="Calibri"/>
                <w:color w:val="000000"/>
                <w:sz w:val="24"/>
                <w:szCs w:val="24"/>
              </w:rPr>
            </w:pPr>
            <w:r w:rsidRPr="006B3C12">
              <w:rPr>
                <w:rFonts w:ascii="Calibri" w:eastAsia="Times New Roman" w:hAnsi="Calibri" w:cs="Calibri"/>
                <w:color w:val="000000"/>
                <w:sz w:val="24"/>
                <w:szCs w:val="24"/>
              </w:rPr>
              <w:t>NO</w:t>
            </w:r>
          </w:p>
        </w:tc>
        <w:tc>
          <w:tcPr>
            <w:tcW w:w="1580" w:type="dxa"/>
            <w:tcBorders>
              <w:top w:val="nil"/>
              <w:left w:val="nil"/>
              <w:bottom w:val="single" w:sz="4" w:space="0" w:color="auto"/>
              <w:right w:val="single" w:sz="4" w:space="0" w:color="auto"/>
            </w:tcBorders>
            <w:shd w:val="clear" w:color="000000" w:fill="FFFF00"/>
            <w:vAlign w:val="center"/>
            <w:hideMark/>
          </w:tcPr>
          <w:p w14:paraId="4FB4172D" w14:textId="77777777" w:rsidR="006B3C12" w:rsidRPr="006B3C12" w:rsidRDefault="006B3C12" w:rsidP="006B3C12">
            <w:pPr>
              <w:spacing w:after="0" w:line="240" w:lineRule="auto"/>
              <w:jc w:val="center"/>
              <w:rPr>
                <w:rFonts w:ascii="Calibri" w:eastAsia="Times New Roman" w:hAnsi="Calibri" w:cs="Calibri"/>
                <w:b/>
                <w:bCs/>
                <w:color w:val="FF0000"/>
                <w:sz w:val="24"/>
                <w:szCs w:val="24"/>
              </w:rPr>
            </w:pPr>
            <w:r w:rsidRPr="006B3C12">
              <w:rPr>
                <w:rFonts w:ascii="Calibri" w:eastAsia="Times New Roman" w:hAnsi="Calibri" w:cs="Calibri"/>
                <w:b/>
                <w:bCs/>
                <w:color w:val="FF0000"/>
                <w:sz w:val="24"/>
                <w:szCs w:val="24"/>
              </w:rPr>
              <w:t>NATIONAL CODE</w:t>
            </w:r>
          </w:p>
        </w:tc>
        <w:tc>
          <w:tcPr>
            <w:tcW w:w="3040" w:type="dxa"/>
            <w:tcBorders>
              <w:top w:val="nil"/>
              <w:left w:val="nil"/>
              <w:bottom w:val="single" w:sz="4" w:space="0" w:color="auto"/>
              <w:right w:val="single" w:sz="4" w:space="0" w:color="auto"/>
            </w:tcBorders>
            <w:shd w:val="clear" w:color="000000" w:fill="FFFF00"/>
            <w:hideMark/>
          </w:tcPr>
          <w:p w14:paraId="4AE9F044" w14:textId="77777777" w:rsidR="006B3C12" w:rsidRPr="006B3C12" w:rsidRDefault="006B3C12" w:rsidP="006B3C12">
            <w:pPr>
              <w:spacing w:after="0" w:line="240" w:lineRule="auto"/>
              <w:rPr>
                <w:rFonts w:ascii="Calibri" w:eastAsia="Times New Roman" w:hAnsi="Calibri" w:cs="Calibri"/>
                <w:b/>
                <w:bCs/>
                <w:color w:val="FF0000"/>
                <w:sz w:val="32"/>
                <w:szCs w:val="32"/>
              </w:rPr>
            </w:pPr>
            <w:r w:rsidRPr="006B3C12">
              <w:rPr>
                <w:rFonts w:ascii="Calibri" w:eastAsia="Times New Roman" w:hAnsi="Calibri" w:cs="Calibri"/>
                <w:b/>
                <w:bCs/>
                <w:color w:val="FF0000"/>
                <w:sz w:val="32"/>
                <w:szCs w:val="32"/>
              </w:rPr>
              <w:t>ITEMS</w:t>
            </w:r>
          </w:p>
        </w:tc>
        <w:tc>
          <w:tcPr>
            <w:tcW w:w="1100" w:type="dxa"/>
            <w:tcBorders>
              <w:top w:val="nil"/>
              <w:left w:val="nil"/>
              <w:bottom w:val="single" w:sz="4" w:space="0" w:color="auto"/>
              <w:right w:val="single" w:sz="4" w:space="0" w:color="auto"/>
            </w:tcBorders>
            <w:shd w:val="clear" w:color="auto" w:fill="auto"/>
            <w:vAlign w:val="center"/>
            <w:hideMark/>
          </w:tcPr>
          <w:p w14:paraId="0BB32F28" w14:textId="77777777" w:rsidR="006B3C12" w:rsidRPr="006B3C12" w:rsidRDefault="006B3C12" w:rsidP="006B3C12">
            <w:pPr>
              <w:spacing w:after="0" w:line="240" w:lineRule="auto"/>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Total need 2026</w:t>
            </w:r>
          </w:p>
        </w:tc>
        <w:tc>
          <w:tcPr>
            <w:tcW w:w="1120" w:type="dxa"/>
            <w:tcBorders>
              <w:top w:val="nil"/>
              <w:left w:val="nil"/>
              <w:bottom w:val="single" w:sz="4" w:space="0" w:color="auto"/>
              <w:right w:val="single" w:sz="4" w:space="0" w:color="auto"/>
            </w:tcBorders>
            <w:shd w:val="clear" w:color="auto" w:fill="auto"/>
            <w:vAlign w:val="center"/>
            <w:hideMark/>
          </w:tcPr>
          <w:p w14:paraId="7424CBD3" w14:textId="77777777" w:rsidR="006B3C12" w:rsidRPr="006B3C12" w:rsidRDefault="006B3C12" w:rsidP="006B3C12">
            <w:pPr>
              <w:spacing w:after="0" w:line="240" w:lineRule="auto"/>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 xml:space="preserve">PACK SIZE </w:t>
            </w:r>
          </w:p>
        </w:tc>
        <w:tc>
          <w:tcPr>
            <w:tcW w:w="1580" w:type="dxa"/>
            <w:tcBorders>
              <w:top w:val="nil"/>
              <w:left w:val="nil"/>
              <w:bottom w:val="single" w:sz="4" w:space="0" w:color="auto"/>
              <w:right w:val="single" w:sz="4" w:space="0" w:color="auto"/>
            </w:tcBorders>
            <w:shd w:val="clear" w:color="C0C0C0" w:fill="C0C0C0"/>
            <w:vAlign w:val="center"/>
            <w:hideMark/>
          </w:tcPr>
          <w:p w14:paraId="42AC43A1"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 xml:space="preserve">MEAN </w:t>
            </w:r>
            <w:proofErr w:type="gramStart"/>
            <w:r w:rsidRPr="006B3C12">
              <w:rPr>
                <w:rFonts w:ascii="Calibri" w:eastAsia="Times New Roman" w:hAnsi="Calibri" w:cs="Calibri"/>
                <w:b/>
                <w:bCs/>
                <w:color w:val="000000"/>
                <w:sz w:val="24"/>
                <w:szCs w:val="24"/>
              </w:rPr>
              <w:t>BRAND  $</w:t>
            </w:r>
            <w:proofErr w:type="gramEnd"/>
            <w:r w:rsidRPr="006B3C12">
              <w:rPr>
                <w:rFonts w:ascii="Calibri" w:eastAsia="Times New Roman" w:hAnsi="Calibri" w:cs="Calibri"/>
                <w:b/>
                <w:bCs/>
                <w:color w:val="000000"/>
                <w:sz w:val="24"/>
                <w:szCs w:val="24"/>
              </w:rPr>
              <w:t xml:space="preserve">  Price$  / pack size</w:t>
            </w:r>
          </w:p>
        </w:tc>
        <w:tc>
          <w:tcPr>
            <w:tcW w:w="1700" w:type="dxa"/>
            <w:tcBorders>
              <w:top w:val="nil"/>
              <w:left w:val="nil"/>
              <w:bottom w:val="single" w:sz="4" w:space="0" w:color="auto"/>
              <w:right w:val="single" w:sz="4" w:space="0" w:color="auto"/>
            </w:tcBorders>
            <w:shd w:val="clear" w:color="C0C0C0" w:fill="C0C0C0"/>
            <w:vAlign w:val="center"/>
            <w:hideMark/>
          </w:tcPr>
          <w:p w14:paraId="65AB5991"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GENERIC European 70% mean price / pack size</w:t>
            </w:r>
          </w:p>
        </w:tc>
        <w:tc>
          <w:tcPr>
            <w:tcW w:w="1500" w:type="dxa"/>
            <w:tcBorders>
              <w:top w:val="nil"/>
              <w:left w:val="nil"/>
              <w:bottom w:val="single" w:sz="4" w:space="0" w:color="auto"/>
              <w:right w:val="single" w:sz="4" w:space="0" w:color="auto"/>
            </w:tcBorders>
            <w:shd w:val="clear" w:color="C0C0C0" w:fill="C0C0C0"/>
            <w:vAlign w:val="center"/>
            <w:hideMark/>
          </w:tcPr>
          <w:p w14:paraId="799806F5"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GENERIC Asian including Arabic          45% mean price / pack</w:t>
            </w:r>
          </w:p>
        </w:tc>
        <w:tc>
          <w:tcPr>
            <w:tcW w:w="1460" w:type="dxa"/>
            <w:tcBorders>
              <w:top w:val="nil"/>
              <w:left w:val="nil"/>
              <w:bottom w:val="single" w:sz="4" w:space="0" w:color="auto"/>
              <w:right w:val="single" w:sz="4" w:space="0" w:color="auto"/>
            </w:tcBorders>
            <w:shd w:val="clear" w:color="C0C0C0" w:fill="C0C0C0"/>
            <w:vAlign w:val="center"/>
            <w:hideMark/>
          </w:tcPr>
          <w:p w14:paraId="584FEBCC"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GENERIC Far East   25% mean price / pack size</w:t>
            </w:r>
          </w:p>
        </w:tc>
      </w:tr>
      <w:tr w:rsidR="006B3C12" w:rsidRPr="006B3C12" w14:paraId="502F8EAD" w14:textId="77777777" w:rsidTr="006B3C12">
        <w:trPr>
          <w:trHeight w:val="1296"/>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C89EABD" w14:textId="77777777" w:rsidR="006B3C12" w:rsidRPr="006B3C12" w:rsidRDefault="006B3C12" w:rsidP="006B3C12">
            <w:pPr>
              <w:spacing w:after="0" w:line="240" w:lineRule="auto"/>
              <w:jc w:val="right"/>
              <w:rPr>
                <w:rFonts w:ascii="Calibri" w:eastAsia="Times New Roman" w:hAnsi="Calibri" w:cs="Calibri"/>
                <w:color w:val="000000"/>
                <w:sz w:val="24"/>
                <w:szCs w:val="24"/>
              </w:rPr>
            </w:pPr>
            <w:r w:rsidRPr="006B3C12">
              <w:rPr>
                <w:rFonts w:ascii="Calibri" w:eastAsia="Times New Roman" w:hAnsi="Calibri" w:cs="Calibri"/>
                <w:color w:val="000000"/>
                <w:sz w:val="24"/>
                <w:szCs w:val="24"/>
              </w:rPr>
              <w:t>1</w:t>
            </w:r>
          </w:p>
        </w:tc>
        <w:tc>
          <w:tcPr>
            <w:tcW w:w="1580" w:type="dxa"/>
            <w:tcBorders>
              <w:top w:val="nil"/>
              <w:left w:val="nil"/>
              <w:bottom w:val="single" w:sz="4" w:space="0" w:color="auto"/>
              <w:right w:val="single" w:sz="4" w:space="0" w:color="auto"/>
            </w:tcBorders>
            <w:shd w:val="clear" w:color="000000" w:fill="FFFFFF"/>
            <w:hideMark/>
          </w:tcPr>
          <w:p w14:paraId="71FF195E" w14:textId="77777777" w:rsidR="006B3C12" w:rsidRPr="006B3C12" w:rsidRDefault="006B3C12" w:rsidP="006B3C12">
            <w:pPr>
              <w:spacing w:after="0" w:line="240" w:lineRule="auto"/>
              <w:rPr>
                <w:rFonts w:ascii="Arial" w:eastAsia="Times New Roman" w:hAnsi="Arial" w:cs="Arial"/>
                <w:b/>
                <w:bCs/>
                <w:color w:val="000000"/>
                <w:sz w:val="24"/>
                <w:szCs w:val="24"/>
              </w:rPr>
            </w:pPr>
            <w:r w:rsidRPr="006B3C12">
              <w:rPr>
                <w:rFonts w:ascii="Arial" w:eastAsia="Times New Roman" w:hAnsi="Arial" w:cs="Arial"/>
                <w:b/>
                <w:bCs/>
                <w:color w:val="000000"/>
                <w:sz w:val="24"/>
                <w:szCs w:val="24"/>
              </w:rPr>
              <w:t>15-AD0-004</w:t>
            </w:r>
          </w:p>
        </w:tc>
        <w:tc>
          <w:tcPr>
            <w:tcW w:w="3040" w:type="dxa"/>
            <w:tcBorders>
              <w:top w:val="nil"/>
              <w:left w:val="nil"/>
              <w:bottom w:val="single" w:sz="4" w:space="0" w:color="auto"/>
              <w:right w:val="single" w:sz="4" w:space="0" w:color="auto"/>
            </w:tcBorders>
            <w:shd w:val="clear" w:color="000000" w:fill="FFFFFF"/>
            <w:hideMark/>
          </w:tcPr>
          <w:p w14:paraId="627D1AA4" w14:textId="77777777" w:rsidR="006B3C12" w:rsidRPr="006B3C12" w:rsidRDefault="006B3C12" w:rsidP="006B3C12">
            <w:pPr>
              <w:spacing w:after="0" w:line="240" w:lineRule="auto"/>
              <w:rPr>
                <w:rFonts w:ascii="Arial" w:eastAsia="Times New Roman" w:hAnsi="Arial" w:cs="Arial"/>
                <w:b/>
                <w:bCs/>
                <w:color w:val="000000"/>
                <w:sz w:val="24"/>
                <w:szCs w:val="24"/>
              </w:rPr>
            </w:pPr>
            <w:r w:rsidRPr="006B3C12">
              <w:rPr>
                <w:rFonts w:ascii="Arial" w:eastAsia="Times New Roman" w:hAnsi="Arial" w:cs="Arial"/>
                <w:b/>
                <w:bCs/>
                <w:color w:val="000000"/>
                <w:sz w:val="24"/>
                <w:szCs w:val="24"/>
              </w:rPr>
              <w:t>Etoposide concentrate 20mg/ml, 5 ml vial or ampoule I.V. infusion</w:t>
            </w:r>
          </w:p>
        </w:tc>
        <w:tc>
          <w:tcPr>
            <w:tcW w:w="1100" w:type="dxa"/>
            <w:tcBorders>
              <w:top w:val="nil"/>
              <w:left w:val="nil"/>
              <w:bottom w:val="single" w:sz="4" w:space="0" w:color="auto"/>
              <w:right w:val="single" w:sz="4" w:space="0" w:color="auto"/>
            </w:tcBorders>
            <w:shd w:val="clear" w:color="auto" w:fill="auto"/>
            <w:vAlign w:val="center"/>
            <w:hideMark/>
          </w:tcPr>
          <w:p w14:paraId="7473EA34" w14:textId="77777777" w:rsidR="006B3C12" w:rsidRPr="006B3C12" w:rsidRDefault="006B3C12" w:rsidP="006B3C12">
            <w:pPr>
              <w:spacing w:after="0" w:line="240" w:lineRule="auto"/>
              <w:jc w:val="right"/>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52781</w:t>
            </w:r>
          </w:p>
        </w:tc>
        <w:tc>
          <w:tcPr>
            <w:tcW w:w="1120" w:type="dxa"/>
            <w:tcBorders>
              <w:top w:val="nil"/>
              <w:left w:val="nil"/>
              <w:bottom w:val="single" w:sz="4" w:space="0" w:color="auto"/>
              <w:right w:val="single" w:sz="4" w:space="0" w:color="auto"/>
            </w:tcBorders>
            <w:shd w:val="clear" w:color="000000" w:fill="FFFFFF"/>
            <w:vAlign w:val="center"/>
            <w:hideMark/>
          </w:tcPr>
          <w:p w14:paraId="1DECCAEC" w14:textId="77777777" w:rsidR="006B3C12" w:rsidRPr="006B3C12" w:rsidRDefault="006B3C12" w:rsidP="006B3C12">
            <w:pPr>
              <w:spacing w:after="0" w:line="240" w:lineRule="auto"/>
              <w:jc w:val="center"/>
              <w:rPr>
                <w:rFonts w:ascii="Times New Roman" w:eastAsia="Times New Roman" w:hAnsi="Times New Roman" w:cs="Times New Roman"/>
                <w:color w:val="000000"/>
                <w:sz w:val="24"/>
                <w:szCs w:val="24"/>
              </w:rPr>
            </w:pPr>
            <w:r w:rsidRPr="006B3C12">
              <w:rPr>
                <w:rFonts w:ascii="Times New Roman" w:eastAsia="Times New Roman" w:hAnsi="Times New Roman" w:cs="Times New Roman"/>
                <w:color w:val="000000"/>
                <w:sz w:val="24"/>
                <w:szCs w:val="24"/>
              </w:rPr>
              <w:t xml:space="preserve">1 </w:t>
            </w:r>
            <w:proofErr w:type="gramStart"/>
            <w:r w:rsidRPr="006B3C12">
              <w:rPr>
                <w:rFonts w:ascii="Times New Roman" w:eastAsia="Times New Roman" w:hAnsi="Times New Roman" w:cs="Times New Roman"/>
                <w:color w:val="000000"/>
                <w:sz w:val="24"/>
                <w:szCs w:val="24"/>
              </w:rPr>
              <w:t>vial(</w:t>
            </w:r>
            <w:proofErr w:type="gramEnd"/>
            <w:r w:rsidRPr="006B3C12">
              <w:rPr>
                <w:rFonts w:ascii="Times New Roman" w:eastAsia="Times New Roman" w:hAnsi="Times New Roman" w:cs="Times New Roman"/>
                <w:color w:val="000000"/>
                <w:sz w:val="24"/>
                <w:szCs w:val="24"/>
              </w:rPr>
              <w:t>5 ml)</w:t>
            </w:r>
          </w:p>
        </w:tc>
        <w:tc>
          <w:tcPr>
            <w:tcW w:w="1580" w:type="dxa"/>
            <w:tcBorders>
              <w:top w:val="nil"/>
              <w:left w:val="nil"/>
              <w:bottom w:val="single" w:sz="4" w:space="0" w:color="auto"/>
              <w:right w:val="single" w:sz="4" w:space="0" w:color="auto"/>
            </w:tcBorders>
            <w:shd w:val="clear" w:color="000000" w:fill="FFFFFF"/>
            <w:vAlign w:val="center"/>
            <w:hideMark/>
          </w:tcPr>
          <w:p w14:paraId="2031874B"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10.550</w:t>
            </w:r>
          </w:p>
        </w:tc>
        <w:tc>
          <w:tcPr>
            <w:tcW w:w="1700" w:type="dxa"/>
            <w:tcBorders>
              <w:top w:val="nil"/>
              <w:left w:val="nil"/>
              <w:bottom w:val="single" w:sz="4" w:space="0" w:color="auto"/>
              <w:right w:val="single" w:sz="4" w:space="0" w:color="auto"/>
            </w:tcBorders>
            <w:shd w:val="clear" w:color="000000" w:fill="FFFFFF"/>
            <w:noWrap/>
            <w:vAlign w:val="center"/>
            <w:hideMark/>
          </w:tcPr>
          <w:p w14:paraId="27200DA2"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7.385</w:t>
            </w:r>
          </w:p>
        </w:tc>
        <w:tc>
          <w:tcPr>
            <w:tcW w:w="1500" w:type="dxa"/>
            <w:tcBorders>
              <w:top w:val="nil"/>
              <w:left w:val="nil"/>
              <w:bottom w:val="single" w:sz="4" w:space="0" w:color="auto"/>
              <w:right w:val="single" w:sz="4" w:space="0" w:color="auto"/>
            </w:tcBorders>
            <w:shd w:val="clear" w:color="000000" w:fill="FFFFFF"/>
            <w:noWrap/>
            <w:vAlign w:val="center"/>
            <w:hideMark/>
          </w:tcPr>
          <w:p w14:paraId="13B7BAF9"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4.748</w:t>
            </w:r>
          </w:p>
        </w:tc>
        <w:tc>
          <w:tcPr>
            <w:tcW w:w="1460" w:type="dxa"/>
            <w:tcBorders>
              <w:top w:val="nil"/>
              <w:left w:val="nil"/>
              <w:bottom w:val="single" w:sz="4" w:space="0" w:color="auto"/>
              <w:right w:val="single" w:sz="4" w:space="0" w:color="auto"/>
            </w:tcBorders>
            <w:shd w:val="clear" w:color="000000" w:fill="FFFFFF"/>
            <w:noWrap/>
            <w:vAlign w:val="center"/>
            <w:hideMark/>
          </w:tcPr>
          <w:p w14:paraId="0A8CA200" w14:textId="77777777" w:rsidR="006B3C12" w:rsidRPr="006B3C12" w:rsidRDefault="006B3C12" w:rsidP="006B3C12">
            <w:pPr>
              <w:spacing w:after="0" w:line="240" w:lineRule="auto"/>
              <w:jc w:val="center"/>
              <w:rPr>
                <w:rFonts w:ascii="Calibri" w:eastAsia="Times New Roman" w:hAnsi="Calibri" w:cs="Calibri"/>
                <w:b/>
                <w:bCs/>
                <w:color w:val="000000"/>
                <w:sz w:val="24"/>
                <w:szCs w:val="24"/>
              </w:rPr>
            </w:pPr>
            <w:r w:rsidRPr="006B3C12">
              <w:rPr>
                <w:rFonts w:ascii="Calibri" w:eastAsia="Times New Roman" w:hAnsi="Calibri" w:cs="Calibri"/>
                <w:b/>
                <w:bCs/>
                <w:color w:val="000000"/>
                <w:sz w:val="24"/>
                <w:szCs w:val="24"/>
              </w:rPr>
              <w:t>2.638</w:t>
            </w:r>
          </w:p>
        </w:tc>
      </w:tr>
    </w:tbl>
    <w:p w14:paraId="4955DD53" w14:textId="77777777" w:rsidR="000605CD" w:rsidRDefault="000605CD" w:rsidP="00EA4F08">
      <w:pPr>
        <w:tabs>
          <w:tab w:val="left" w:pos="1470"/>
        </w:tabs>
        <w:rPr>
          <w:rtl/>
          <w:lang w:bidi="ar-IQ"/>
        </w:rPr>
      </w:pPr>
    </w:p>
    <w:p w14:paraId="7E18A771" w14:textId="77777777" w:rsidR="000605CD" w:rsidRDefault="000605CD" w:rsidP="00EA4F08">
      <w:pPr>
        <w:tabs>
          <w:tab w:val="left" w:pos="1470"/>
        </w:tabs>
        <w:rPr>
          <w:rtl/>
          <w:lang w:bidi="ar-IQ"/>
        </w:rPr>
      </w:pPr>
    </w:p>
    <w:p w14:paraId="12DCA8A4" w14:textId="77777777" w:rsidR="000605CD" w:rsidRDefault="000605CD" w:rsidP="00EA4F08">
      <w:pPr>
        <w:tabs>
          <w:tab w:val="left" w:pos="1470"/>
        </w:tabs>
        <w:rPr>
          <w:rtl/>
          <w:lang w:bidi="ar-IQ"/>
        </w:rPr>
      </w:pPr>
    </w:p>
    <w:p w14:paraId="363E6888" w14:textId="77777777" w:rsidR="000605CD" w:rsidRDefault="000605CD" w:rsidP="00EA4F08">
      <w:pPr>
        <w:tabs>
          <w:tab w:val="left" w:pos="1470"/>
        </w:tabs>
        <w:rPr>
          <w:rtl/>
          <w:lang w:bidi="ar-IQ"/>
        </w:rPr>
      </w:pPr>
    </w:p>
    <w:p w14:paraId="133CF1CA" w14:textId="77777777" w:rsidR="000605CD" w:rsidRDefault="000605CD" w:rsidP="00EA4F08">
      <w:pPr>
        <w:tabs>
          <w:tab w:val="left" w:pos="1470"/>
        </w:tabs>
        <w:rPr>
          <w:rtl/>
          <w:lang w:bidi="ar-IQ"/>
        </w:rPr>
      </w:pPr>
    </w:p>
    <w:p w14:paraId="241497B2" w14:textId="77777777" w:rsidR="000605CD" w:rsidRDefault="000605CD" w:rsidP="00EA4F08">
      <w:pPr>
        <w:tabs>
          <w:tab w:val="left" w:pos="1470"/>
        </w:tabs>
        <w:rPr>
          <w:rtl/>
          <w:lang w:bidi="ar-IQ"/>
        </w:rPr>
      </w:pPr>
    </w:p>
    <w:p w14:paraId="450C3BD0" w14:textId="77777777" w:rsidR="000605CD" w:rsidRDefault="000605CD" w:rsidP="00EA4F08">
      <w:pPr>
        <w:tabs>
          <w:tab w:val="left" w:pos="1470"/>
        </w:tabs>
        <w:rPr>
          <w:rtl/>
          <w:lang w:bidi="ar-IQ"/>
        </w:rPr>
      </w:pPr>
    </w:p>
    <w:p w14:paraId="015F8497" w14:textId="77777777" w:rsidR="000605CD" w:rsidRDefault="000605CD" w:rsidP="00EA4F08">
      <w:pPr>
        <w:tabs>
          <w:tab w:val="left" w:pos="1470"/>
        </w:tabs>
        <w:rPr>
          <w:rtl/>
          <w:lang w:bidi="ar-IQ"/>
        </w:rPr>
      </w:pPr>
    </w:p>
    <w:p w14:paraId="486E4928" w14:textId="77777777" w:rsidR="000605CD" w:rsidRDefault="000605CD" w:rsidP="00EA4F08">
      <w:pPr>
        <w:tabs>
          <w:tab w:val="left" w:pos="1470"/>
        </w:tabs>
        <w:rPr>
          <w:lang w:bidi="ar-IQ"/>
        </w:rPr>
      </w:pPr>
    </w:p>
    <w:p w14:paraId="49F95521" w14:textId="77777777" w:rsidR="003A7B7D" w:rsidRDefault="003A7B7D" w:rsidP="00EA4F08">
      <w:pPr>
        <w:tabs>
          <w:tab w:val="left" w:pos="1470"/>
        </w:tabs>
        <w:rPr>
          <w:lang w:bidi="ar-IQ"/>
        </w:rPr>
      </w:pPr>
    </w:p>
    <w:p w14:paraId="7D43B0DF" w14:textId="77777777" w:rsidR="003A7B7D" w:rsidRDefault="003A7B7D" w:rsidP="00EA4F08">
      <w:pPr>
        <w:tabs>
          <w:tab w:val="left" w:pos="1470"/>
        </w:tabs>
        <w:rPr>
          <w:lang w:bidi="ar-IQ"/>
        </w:rPr>
      </w:pPr>
    </w:p>
    <w:p w14:paraId="28E54BB5" w14:textId="77777777" w:rsidR="003A7B7D" w:rsidRDefault="003A7B7D" w:rsidP="00EA4F08">
      <w:pPr>
        <w:tabs>
          <w:tab w:val="left" w:pos="1470"/>
        </w:tabs>
        <w:rPr>
          <w:lang w:bidi="ar-IQ"/>
        </w:rPr>
      </w:pPr>
    </w:p>
    <w:p w14:paraId="7F96196B" w14:textId="77777777" w:rsidR="003A7B7D" w:rsidRDefault="003A7B7D" w:rsidP="00EA4F08">
      <w:pPr>
        <w:tabs>
          <w:tab w:val="left" w:pos="1470"/>
        </w:tabs>
        <w:rPr>
          <w:lang w:bidi="ar-IQ"/>
        </w:rPr>
      </w:pPr>
    </w:p>
    <w:p w14:paraId="3C5A26B1" w14:textId="77777777" w:rsidR="003A7B7D" w:rsidRDefault="003A7B7D" w:rsidP="00EA4F08">
      <w:pPr>
        <w:tabs>
          <w:tab w:val="left" w:pos="1470"/>
        </w:tabs>
        <w:rPr>
          <w:lang w:bidi="ar-IQ"/>
        </w:rPr>
      </w:pPr>
    </w:p>
    <w:p w14:paraId="698B21D9" w14:textId="77777777" w:rsidR="003A7B7D" w:rsidRDefault="003A7B7D" w:rsidP="00EA4F08">
      <w:pPr>
        <w:tabs>
          <w:tab w:val="left" w:pos="1470"/>
        </w:tabs>
        <w:rPr>
          <w:lang w:bidi="ar-IQ"/>
        </w:rPr>
      </w:pPr>
    </w:p>
    <w:p w14:paraId="199E81F6" w14:textId="77777777" w:rsidR="003A7B7D" w:rsidRDefault="003A7B7D" w:rsidP="00EA4F08">
      <w:pPr>
        <w:tabs>
          <w:tab w:val="left" w:pos="1470"/>
        </w:tabs>
        <w:rPr>
          <w:lang w:bidi="ar-IQ"/>
        </w:rPr>
      </w:pPr>
    </w:p>
    <w:p w14:paraId="70EC8511" w14:textId="77777777" w:rsidR="003A7B7D" w:rsidRDefault="003A7B7D" w:rsidP="00EA4F08">
      <w:pPr>
        <w:tabs>
          <w:tab w:val="left" w:pos="1470"/>
        </w:tabs>
        <w:rPr>
          <w:lang w:bidi="ar-IQ"/>
        </w:rPr>
      </w:pPr>
    </w:p>
    <w:p w14:paraId="3CB9E10D" w14:textId="77777777" w:rsidR="003A7B7D" w:rsidRDefault="003A7B7D" w:rsidP="00EA4F08">
      <w:pPr>
        <w:tabs>
          <w:tab w:val="left" w:pos="1470"/>
        </w:tabs>
        <w:rPr>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lastRenderedPageBreak/>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lastRenderedPageBreak/>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lastRenderedPageBreak/>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64EB1989"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F0876">
              <w:rPr>
                <w:color w:val="000000"/>
                <w:sz w:val="24"/>
                <w:szCs w:val="24"/>
                <w:highlight w:val="yellow"/>
              </w:rPr>
              <w:t>2</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AD4E92">
              <w:rPr>
                <w:color w:val="000000"/>
                <w:sz w:val="24"/>
                <w:szCs w:val="24"/>
              </w:rPr>
              <w:t>B</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5FC46FB2"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CF0876">
              <w:rPr>
                <w:color w:val="000000"/>
                <w:sz w:val="24"/>
                <w:szCs w:val="24"/>
              </w:rPr>
              <w:t>2</w:t>
            </w:r>
            <w:r w:rsidR="00AD4E92">
              <w:rPr>
                <w:color w:val="000000"/>
                <w:sz w:val="24"/>
                <w:szCs w:val="24"/>
              </w:rPr>
              <w:t>B</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280D6CD2" w:rsidR="00302DD5" w:rsidRPr="00825AE7" w:rsidRDefault="00AD4E92" w:rsidP="00CF0876">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6</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Pr>
                <w:rFonts w:hint="cs"/>
                <w:b/>
                <w:bCs/>
                <w:color w:val="FF0000"/>
                <w:sz w:val="24"/>
                <w:szCs w:val="24"/>
                <w:highlight w:val="yellow"/>
                <w:rtl/>
                <w:lang w:bidi="ar-IQ"/>
              </w:rPr>
              <w:t>2</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lastRenderedPageBreak/>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 xml:space="preserve">.,MHLW , Canadian ,AUS – TAG , UK.MHRA , SWISS –MEDIC)    </w:t>
            </w:r>
            <w:r w:rsidRPr="00825AE7">
              <w:rPr>
                <w:b/>
                <w:bCs/>
                <w:color w:val="000000" w:themeColor="text1"/>
                <w:sz w:val="24"/>
                <w:szCs w:val="24"/>
              </w:rPr>
              <w:lastRenderedPageBreak/>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w:t>
            </w:r>
            <w:r w:rsidRPr="00825AE7">
              <w:rPr>
                <w:rFonts w:ascii="Times New Roman" w:eastAsia="Times New Roman" w:hAnsi="Times New Roman" w:cs="Times New Roman"/>
                <w:sz w:val="24"/>
                <w:szCs w:val="24"/>
                <w:rtl/>
              </w:rPr>
              <w:lastRenderedPageBreak/>
              <w:t>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26805D53" w14:textId="77777777" w:rsidTr="00B8665B">
        <w:tc>
          <w:tcPr>
            <w:tcW w:w="10216" w:type="dxa"/>
            <w:shd w:val="clear" w:color="auto" w:fill="auto"/>
          </w:tcPr>
          <w:p w14:paraId="46FF3FF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2589091A"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7FBB3A80" w14:textId="77777777" w:rsidTr="00B8665B">
        <w:tc>
          <w:tcPr>
            <w:tcW w:w="10216" w:type="dxa"/>
            <w:shd w:val="clear" w:color="auto" w:fill="auto"/>
          </w:tcPr>
          <w:p w14:paraId="53473E29" w14:textId="37C2E4F3"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0C3ECE">
              <w:rPr>
                <w:rFonts w:hint="cs"/>
                <w:sz w:val="24"/>
                <w:szCs w:val="24"/>
                <w:highlight w:val="cyan"/>
                <w:rtl/>
                <w:lang w:bidi="ar-IQ"/>
              </w:rPr>
              <w:t>12</w:t>
            </w:r>
            <w:r w:rsidRPr="00825AE7">
              <w:rPr>
                <w:rFonts w:hint="cs"/>
                <w:sz w:val="24"/>
                <w:szCs w:val="24"/>
                <w:highlight w:val="cyan"/>
                <w:rtl/>
              </w:rPr>
              <w:t xml:space="preserve">/ </w:t>
            </w:r>
            <w:r w:rsidR="005C2302">
              <w:rPr>
                <w:rFonts w:hint="cs"/>
                <w:sz w:val="24"/>
                <w:szCs w:val="24"/>
                <w:highlight w:val="cyan"/>
                <w:rtl/>
                <w:lang w:bidi="ar-IQ"/>
              </w:rPr>
              <w:t>2</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4AD620E2"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0C3ECE">
              <w:rPr>
                <w:rFonts w:ascii="Times New Roman" w:eastAsia="Times New Roman" w:hAnsi="Times New Roman" w:cs="Times New Roman" w:hint="cs"/>
                <w:sz w:val="24"/>
                <w:szCs w:val="24"/>
                <w:rtl/>
              </w:rPr>
              <w:t>1</w:t>
            </w:r>
            <w:r w:rsidR="001C4680">
              <w:rPr>
                <w:rFonts w:ascii="Times New Roman" w:eastAsia="Times New Roman" w:hAnsi="Times New Roman" w:cs="Times New Roman" w:hint="cs"/>
                <w:sz w:val="24"/>
                <w:szCs w:val="24"/>
                <w:rtl/>
              </w:rPr>
              <w:t>1</w:t>
            </w:r>
            <w:r w:rsidRPr="00825AE7">
              <w:rPr>
                <w:rFonts w:ascii="Times New Roman" w:eastAsia="Times New Roman" w:hAnsi="Times New Roman" w:cs="Times New Roman" w:hint="cs"/>
                <w:sz w:val="24"/>
                <w:szCs w:val="24"/>
                <w:highlight w:val="cyan"/>
                <w:rtl/>
              </w:rPr>
              <w:t>/</w:t>
            </w:r>
            <w:r w:rsidR="001C4680">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w:t>
            </w:r>
            <w:r w:rsidRPr="00825AE7">
              <w:rPr>
                <w:rFonts w:hint="cs"/>
                <w:sz w:val="24"/>
                <w:szCs w:val="24"/>
                <w:rtl/>
              </w:rPr>
              <w:lastRenderedPageBreak/>
              <w:t>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lastRenderedPageBreak/>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733B1DB0"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215908">
              <w:rPr>
                <w:rFonts w:ascii="Simplified Arabic" w:hAnsi="Simplified Arabic" w:cs="Simplified Arabic"/>
                <w:color w:val="000000"/>
                <w:sz w:val="24"/>
                <w:szCs w:val="24"/>
                <w:highlight w:val="cyan"/>
                <w:lang w:bidi="ar-LB"/>
              </w:rPr>
              <w:t>2</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DA2C4E">
              <w:rPr>
                <w:rFonts w:ascii="Simplified Arabic" w:hAnsi="Simplified Arabic" w:cs="Simplified Arabic"/>
                <w:color w:val="000000"/>
                <w:sz w:val="24"/>
                <w:szCs w:val="24"/>
                <w:lang w:bidi="ar-LB"/>
              </w:rPr>
              <w:t>B</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3DEEDDC0"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DA2C4E">
              <w:rPr>
                <w:rFonts w:hint="cs"/>
                <w:color w:val="000000"/>
                <w:sz w:val="24"/>
                <w:szCs w:val="24"/>
                <w:rtl/>
                <w:lang w:bidi="ar-IQ"/>
              </w:rPr>
              <w:t>1</w:t>
            </w:r>
            <w:r w:rsidR="00CF308D">
              <w:rPr>
                <w:rFonts w:hint="cs"/>
                <w:color w:val="000000"/>
                <w:sz w:val="24"/>
                <w:szCs w:val="24"/>
                <w:rtl/>
                <w:lang w:bidi="ar-IQ"/>
              </w:rPr>
              <w:t>2</w:t>
            </w:r>
            <w:r w:rsidRPr="00825AE7">
              <w:rPr>
                <w:rFonts w:hint="cs"/>
                <w:color w:val="000000"/>
                <w:sz w:val="24"/>
                <w:szCs w:val="24"/>
                <w:highlight w:val="cyan"/>
                <w:rtl/>
                <w:lang w:bidi="ar-IQ"/>
              </w:rPr>
              <w:t xml:space="preserve">/ </w:t>
            </w:r>
            <w:r w:rsidR="00CF308D">
              <w:rPr>
                <w:rFonts w:hint="cs"/>
                <w:color w:val="000000"/>
                <w:sz w:val="24"/>
                <w:szCs w:val="24"/>
                <w:highlight w:val="cyan"/>
                <w:rtl/>
                <w:lang w:bidi="ar-IQ"/>
              </w:rPr>
              <w:t>2</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7A7A9133" w:rsidR="00302DD5" w:rsidRPr="00825AE7" w:rsidRDefault="00302DD5" w:rsidP="00952FC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DA2C4E">
              <w:rPr>
                <w:rFonts w:hint="cs"/>
                <w:color w:val="000000"/>
                <w:sz w:val="24"/>
                <w:szCs w:val="24"/>
                <w:highlight w:val="cyan"/>
                <w:rtl/>
              </w:rPr>
              <w:t>13</w:t>
            </w:r>
            <w:r w:rsidR="003C264B">
              <w:rPr>
                <w:rFonts w:hint="cs"/>
                <w:color w:val="000000"/>
                <w:sz w:val="24"/>
                <w:szCs w:val="24"/>
                <w:highlight w:val="cyan"/>
                <w:rtl/>
              </w:rPr>
              <w:t xml:space="preserve"> </w:t>
            </w:r>
            <w:r w:rsidRPr="00825AE7">
              <w:rPr>
                <w:rFonts w:hint="cs"/>
                <w:color w:val="000000"/>
                <w:sz w:val="24"/>
                <w:szCs w:val="24"/>
                <w:highlight w:val="cyan"/>
                <w:rtl/>
              </w:rPr>
              <w:t>/</w:t>
            </w:r>
            <w:r w:rsidR="003C264B">
              <w:rPr>
                <w:rFonts w:hint="cs"/>
                <w:color w:val="000000"/>
                <w:sz w:val="24"/>
                <w:szCs w:val="24"/>
                <w:highlight w:val="cyan"/>
                <w:rtl/>
              </w:rPr>
              <w:t xml:space="preserve">2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lastRenderedPageBreak/>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lastRenderedPageBreak/>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0AA4275C"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w:t>
            </w:r>
            <w:r w:rsidRPr="00825AE7">
              <w:rPr>
                <w:rFonts w:hint="cs"/>
                <w:sz w:val="24"/>
                <w:szCs w:val="24"/>
                <w:rtl/>
                <w:lang w:bidi="ar-IQ"/>
              </w:rPr>
              <w:lastRenderedPageBreak/>
              <w:t>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D20B1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D20B16">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D20B1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D20B16">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D20B16">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D20B16">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D20B16">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D20B16">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D20B16">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D20B16">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D20B16">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D20B16">
                  <w:pPr>
                    <w:pStyle w:val="ListParagraph"/>
                    <w:framePr w:hSpace="180" w:wrap="around" w:vAnchor="text" w:hAnchor="margin" w:x="-318" w:y="679"/>
                    <w:numPr>
                      <w:ilvl w:val="0"/>
                      <w:numId w:val="51"/>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D20B16">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D20B16">
                  <w:pPr>
                    <w:pStyle w:val="ListParagraph"/>
                    <w:framePr w:hSpace="180" w:wrap="around" w:vAnchor="text" w:hAnchor="margin" w:x="-318" w:y="679"/>
                    <w:numPr>
                      <w:ilvl w:val="0"/>
                      <w:numId w:val="5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D20B16">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D20B16">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D20B16">
                  <w:pPr>
                    <w:pStyle w:val="ListParagraph"/>
                    <w:framePr w:hSpace="180" w:wrap="around" w:vAnchor="text" w:hAnchor="margin" w:x="-318" w:y="679"/>
                    <w:numPr>
                      <w:ilvl w:val="0"/>
                      <w:numId w:val="5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3D70723" w14:textId="77777777" w:rsidR="00212FFB" w:rsidRPr="00703721" w:rsidRDefault="00212FFB" w:rsidP="00D20B16">
                  <w:pPr>
                    <w:pStyle w:val="ListParagraph"/>
                    <w:framePr w:hSpace="180" w:wrap="around" w:vAnchor="text" w:hAnchor="margin" w:x="-318" w:y="679"/>
                    <w:numPr>
                      <w:ilvl w:val="0"/>
                      <w:numId w:val="5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D20B16">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D20B16">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D20B16">
                  <w:pPr>
                    <w:pStyle w:val="ListParagraph"/>
                    <w:framePr w:hSpace="180" w:wrap="around" w:vAnchor="text" w:hAnchor="margin" w:x="-318" w:y="679"/>
                    <w:numPr>
                      <w:ilvl w:val="0"/>
                      <w:numId w:val="5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79F10D16" w14:textId="77777777" w:rsidR="00212FFB" w:rsidRPr="00703721" w:rsidRDefault="00212FFB" w:rsidP="00D20B1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D20B1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D20B16">
                  <w:pPr>
                    <w:pStyle w:val="ListParagraph"/>
                    <w:framePr w:hSpace="180" w:wrap="around" w:vAnchor="text" w:hAnchor="margin" w:x="-318" w:y="679"/>
                    <w:numPr>
                      <w:ilvl w:val="0"/>
                      <w:numId w:val="56"/>
                    </w:numPr>
                    <w:bidi/>
                    <w:ind w:left="488" w:firstLine="0"/>
                    <w:jc w:val="left"/>
                  </w:pPr>
                  <w:r w:rsidRPr="00703721">
                    <w:rPr>
                      <w:rFonts w:hint="cs"/>
                      <w:rtl/>
                    </w:rPr>
                    <w:lastRenderedPageBreak/>
                    <w:t xml:space="preserve">السيولة النقدية = مبلغ الكلفة التخمينية </w:t>
                  </w:r>
                </w:p>
                <w:p w14:paraId="218B53CE" w14:textId="77777777" w:rsidR="00212FFB" w:rsidRPr="00703721" w:rsidRDefault="00212FFB" w:rsidP="00D20B16">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D20B16">
                  <w:pPr>
                    <w:pStyle w:val="ListParagraph"/>
                    <w:framePr w:hSpace="180" w:wrap="around" w:vAnchor="text" w:hAnchor="margin" w:x="-318" w:y="679"/>
                    <w:numPr>
                      <w:ilvl w:val="0"/>
                      <w:numId w:val="56"/>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D20B16">
                  <w:pPr>
                    <w:pStyle w:val="ListParagraph"/>
                    <w:framePr w:hSpace="180" w:wrap="around" w:vAnchor="text" w:hAnchor="margin" w:x="-318" w:y="679"/>
                    <w:numPr>
                      <w:ilvl w:val="0"/>
                      <w:numId w:val="56"/>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D20B16">
                  <w:pPr>
                    <w:pStyle w:val="ListParagraph"/>
                    <w:framePr w:hSpace="180" w:wrap="around" w:vAnchor="text" w:hAnchor="margin" w:x="-318" w:y="679"/>
                    <w:numPr>
                      <w:ilvl w:val="0"/>
                      <w:numId w:val="56"/>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D20B16">
                  <w:pPr>
                    <w:pStyle w:val="ListParagraph"/>
                    <w:framePr w:hSpace="180" w:wrap="around" w:vAnchor="text" w:hAnchor="margin" w:x="-318" w:y="679"/>
                    <w:numPr>
                      <w:ilvl w:val="0"/>
                      <w:numId w:val="56"/>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3DF8B523" w14:textId="77777777" w:rsidR="00212FFB" w:rsidRPr="00703721" w:rsidRDefault="00212FFB" w:rsidP="00D20B1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D20B16">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D20B16">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D20B16">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D20B16">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D20B16">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D20B1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D20B16">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D20B16">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D20B16">
                  <w:pPr>
                    <w:pStyle w:val="ListParagraph"/>
                    <w:framePr w:hSpace="180" w:wrap="around" w:vAnchor="text" w:hAnchor="margin" w:x="-318" w:y="679"/>
                    <w:numPr>
                      <w:ilvl w:val="0"/>
                      <w:numId w:val="57"/>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D20B16">
                  <w:pPr>
                    <w:pStyle w:val="ListParagraph"/>
                    <w:framePr w:hSpace="180" w:wrap="around" w:vAnchor="text" w:hAnchor="margin" w:x="-318" w:y="679"/>
                    <w:numPr>
                      <w:ilvl w:val="0"/>
                      <w:numId w:val="58"/>
                    </w:numPr>
                    <w:bidi/>
                    <w:jc w:val="left"/>
                  </w:pPr>
                  <w:r w:rsidRPr="00703721">
                    <w:rPr>
                      <w:rFonts w:hint="cs"/>
                      <w:rtl/>
                    </w:rPr>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D20B16">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D20B16">
                  <w:pPr>
                    <w:pStyle w:val="ListParagraph"/>
                    <w:framePr w:hSpace="180" w:wrap="around" w:vAnchor="text" w:hAnchor="margin" w:x="-318" w:y="679"/>
                    <w:numPr>
                      <w:ilvl w:val="0"/>
                      <w:numId w:val="5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D20B16">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D20B16">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D3431" w:rsidRPr="006F42FC" w14:paraId="7171411E" w14:textId="77777777" w:rsidTr="00D53B03">
        <w:tc>
          <w:tcPr>
            <w:tcW w:w="625" w:type="dxa"/>
            <w:shd w:val="clear" w:color="auto" w:fill="BFBFBF"/>
            <w:vAlign w:val="center"/>
          </w:tcPr>
          <w:p w14:paraId="346105F8" w14:textId="77777777" w:rsidR="00BD3431" w:rsidRDefault="00BD3431"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92ED024"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84B687" w14:textId="30046B0F"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hint="cs"/>
                <w:b/>
                <w:bCs/>
                <w:color w:val="000000"/>
              </w:rPr>
              <w:t>15-AD0-004</w:t>
            </w:r>
          </w:p>
        </w:tc>
        <w:tc>
          <w:tcPr>
            <w:tcW w:w="1418" w:type="dxa"/>
            <w:tcBorders>
              <w:top w:val="single" w:sz="4" w:space="0" w:color="auto"/>
              <w:left w:val="nil"/>
              <w:bottom w:val="single" w:sz="4" w:space="0" w:color="auto"/>
              <w:right w:val="single" w:sz="4" w:space="0" w:color="auto"/>
            </w:tcBorders>
            <w:shd w:val="clear" w:color="000000" w:fill="FFFFFF"/>
          </w:tcPr>
          <w:p w14:paraId="7C5B0F4A" w14:textId="348BE735" w:rsidR="00BD3431" w:rsidRPr="001B3BB3" w:rsidRDefault="00BD3431"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hint="cs"/>
                <w:b/>
                <w:bCs/>
                <w:color w:val="000000"/>
                <w:spacing w:val="-18"/>
              </w:rPr>
              <w:t>Etoposide concentrate 20mg/ml, 5 ml vial or ampoule I.V. infusion</w:t>
            </w:r>
          </w:p>
        </w:tc>
        <w:tc>
          <w:tcPr>
            <w:tcW w:w="1845" w:type="dxa"/>
            <w:shd w:val="clear" w:color="auto" w:fill="BFBFBF"/>
            <w:vAlign w:val="center"/>
          </w:tcPr>
          <w:p w14:paraId="4C667734"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BD3431"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BD3431"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BD3431"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BD3431" w:rsidRPr="006F42FC" w:rsidRDefault="00BD3431" w:rsidP="00BD3431">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7777777" w:rsidR="00EA4F08" w:rsidRPr="002467B5"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lastRenderedPageBreak/>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w:t>
            </w:r>
            <w:r w:rsidRPr="002467B5">
              <w:rPr>
                <w:rFonts w:hint="cs"/>
                <w:b/>
                <w:color w:val="000000"/>
                <w:szCs w:val="24"/>
                <w:rtl/>
                <w:lang w:bidi="ar-LB"/>
              </w:rPr>
              <w:lastRenderedPageBreak/>
              <w:t xml:space="preserve">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lastRenderedPageBreak/>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 xml:space="preserve">مع مراعاة ماورد في الفقرة(ا) اعلاه يجوز اعتماد شهادة المنشأ الصادرة من بلد الشحن ( بلد التصدير ) مصدقة من الجهات </w:t>
            </w:r>
            <w:r w:rsidRPr="00411FFA">
              <w:rPr>
                <w:rFonts w:hint="cs"/>
                <w:sz w:val="24"/>
                <w:szCs w:val="24"/>
                <w:rtl/>
              </w:rPr>
              <w:lastRenderedPageBreak/>
              <w:t>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w:t>
            </w:r>
            <w:r w:rsidRPr="002467B5">
              <w:rPr>
                <w:rFonts w:hint="cs"/>
                <w:color w:val="000000"/>
                <w:sz w:val="24"/>
                <w:szCs w:val="24"/>
                <w:rtl/>
              </w:rPr>
              <w:lastRenderedPageBreak/>
              <w:t>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lastRenderedPageBreak/>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lastRenderedPageBreak/>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7F5316"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2A0ADA00"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4ECC2804" w14:textId="77777777" w:rsidR="00376683" w:rsidRPr="002467B5"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lastRenderedPageBreak/>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3944E" w14:textId="77777777" w:rsidR="007F5316" w:rsidRDefault="007F5316" w:rsidP="00400881">
      <w:pPr>
        <w:spacing w:after="0" w:line="240" w:lineRule="auto"/>
      </w:pPr>
      <w:r>
        <w:separator/>
      </w:r>
    </w:p>
  </w:endnote>
  <w:endnote w:type="continuationSeparator" w:id="0">
    <w:p w14:paraId="18199C86" w14:textId="77777777" w:rsidR="007F5316" w:rsidRDefault="007F531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ambria"/>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4"/>
        <w:szCs w:val="24"/>
      </w:rPr>
      <w:id w:val="232893043"/>
      <w:docPartObj>
        <w:docPartGallery w:val="Page Numbers (Bottom of Page)"/>
        <w:docPartUnique/>
      </w:docPartObj>
    </w:sdtPr>
    <w:sdtEndPr>
      <w:rPr>
        <w:noProof/>
      </w:rPr>
    </w:sdtEndPr>
    <w:sdtContent>
      <w:p w14:paraId="647F8A8E" w14:textId="77777777" w:rsidR="00DC1621" w:rsidRPr="00D1391E" w:rsidRDefault="00DC162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A4142" w14:textId="77777777" w:rsidR="007F5316" w:rsidRDefault="007F5316" w:rsidP="00400881">
      <w:pPr>
        <w:spacing w:after="0" w:line="240" w:lineRule="auto"/>
      </w:pPr>
      <w:r>
        <w:separator/>
      </w:r>
    </w:p>
  </w:footnote>
  <w:footnote w:type="continuationSeparator" w:id="0">
    <w:p w14:paraId="7E7C4EDF" w14:textId="77777777" w:rsidR="007F5316" w:rsidRDefault="007F5316" w:rsidP="00400881">
      <w:pPr>
        <w:spacing w:after="0" w:line="240" w:lineRule="auto"/>
      </w:pPr>
      <w:r>
        <w:continuationSeparator/>
      </w:r>
    </w:p>
  </w:footnote>
  <w:footnote w:id="1">
    <w:p w14:paraId="0629A684" w14:textId="77777777" w:rsidR="00DC1621" w:rsidRPr="00E00D5D" w:rsidRDefault="00DC162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DC1621" w:rsidRPr="003D09C4" w:rsidRDefault="00DC162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46DC6" w14:textId="77777777" w:rsidR="00DC1621" w:rsidRDefault="00DC16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DC1621" w:rsidRDefault="00DC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CAB10F" w14:textId="77777777" w:rsidR="00DC1621" w:rsidRDefault="00DC162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6"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7"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2"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5"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7"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8"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0"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2"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3"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4"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0"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5"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8"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59"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0"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1"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2"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6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3"/>
  </w:num>
  <w:num w:numId="2">
    <w:abstractNumId w:val="10"/>
  </w:num>
  <w:num w:numId="3">
    <w:abstractNumId w:val="20"/>
  </w:num>
  <w:num w:numId="4">
    <w:abstractNumId w:val="12"/>
  </w:num>
  <w:num w:numId="5">
    <w:abstractNumId w:val="3"/>
  </w:num>
  <w:num w:numId="6">
    <w:abstractNumId w:val="42"/>
  </w:num>
  <w:num w:numId="7">
    <w:abstractNumId w:val="40"/>
  </w:num>
  <w:num w:numId="8">
    <w:abstractNumId w:val="22"/>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51"/>
  </w:num>
  <w:num w:numId="12">
    <w:abstractNumId w:val="1"/>
  </w:num>
  <w:num w:numId="13">
    <w:abstractNumId w:val="39"/>
  </w:num>
  <w:num w:numId="14">
    <w:abstractNumId w:val="56"/>
  </w:num>
  <w:num w:numId="15">
    <w:abstractNumId w:val="48"/>
  </w:num>
  <w:num w:numId="16">
    <w:abstractNumId w:val="33"/>
  </w:num>
  <w:num w:numId="17">
    <w:abstractNumId w:val="19"/>
  </w:num>
  <w:num w:numId="18">
    <w:abstractNumId w:val="61"/>
  </w:num>
  <w:num w:numId="19">
    <w:abstractNumId w:val="16"/>
  </w:num>
  <w:num w:numId="20">
    <w:abstractNumId w:val="54"/>
  </w:num>
  <w:num w:numId="21">
    <w:abstractNumId w:val="69"/>
  </w:num>
  <w:num w:numId="22">
    <w:abstractNumId w:val="14"/>
  </w:num>
  <w:num w:numId="23">
    <w:abstractNumId w:val="57"/>
  </w:num>
  <w:num w:numId="24">
    <w:abstractNumId w:val="23"/>
  </w:num>
  <w:num w:numId="25">
    <w:abstractNumId w:val="7"/>
  </w:num>
  <w:num w:numId="26">
    <w:abstractNumId w:val="36"/>
  </w:num>
  <w:num w:numId="27">
    <w:abstractNumId w:val="68"/>
  </w:num>
  <w:num w:numId="28">
    <w:abstractNumId w:val="44"/>
  </w:num>
  <w:num w:numId="29">
    <w:abstractNumId w:val="5"/>
  </w:num>
  <w:num w:numId="30">
    <w:abstractNumId w:val="43"/>
  </w:num>
  <w:num w:numId="31">
    <w:abstractNumId w:val="47"/>
  </w:num>
  <w:num w:numId="32">
    <w:abstractNumId w:val="50"/>
  </w:num>
  <w:num w:numId="33">
    <w:abstractNumId w:val="70"/>
  </w:num>
  <w:num w:numId="34">
    <w:abstractNumId w:val="66"/>
  </w:num>
  <w:num w:numId="35">
    <w:abstractNumId w:val="53"/>
  </w:num>
  <w:num w:numId="36">
    <w:abstractNumId w:val="18"/>
  </w:num>
  <w:num w:numId="37">
    <w:abstractNumId w:val="4"/>
  </w:num>
  <w:num w:numId="38">
    <w:abstractNumId w:val="11"/>
  </w:num>
  <w:num w:numId="39">
    <w:abstractNumId w:val="46"/>
  </w:num>
  <w:num w:numId="40">
    <w:abstractNumId w:val="60"/>
  </w:num>
  <w:num w:numId="41">
    <w:abstractNumId w:val="38"/>
  </w:num>
  <w:num w:numId="42">
    <w:abstractNumId w:val="59"/>
  </w:num>
  <w:num w:numId="43">
    <w:abstractNumId w:val="62"/>
  </w:num>
  <w:num w:numId="44">
    <w:abstractNumId w:val="34"/>
  </w:num>
  <w:num w:numId="45">
    <w:abstractNumId w:val="65"/>
  </w:num>
  <w:num w:numId="46">
    <w:abstractNumId w:val="29"/>
  </w:num>
  <w:num w:numId="47">
    <w:abstractNumId w:val="17"/>
  </w:num>
  <w:num w:numId="48">
    <w:abstractNumId w:val="8"/>
  </w:num>
  <w:num w:numId="49">
    <w:abstractNumId w:val="52"/>
  </w:num>
  <w:num w:numId="50">
    <w:abstractNumId w:val="24"/>
  </w:num>
  <w:num w:numId="51">
    <w:abstractNumId w:val="27"/>
  </w:num>
  <w:num w:numId="52">
    <w:abstractNumId w:val="30"/>
  </w:num>
  <w:num w:numId="53">
    <w:abstractNumId w:val="21"/>
  </w:num>
  <w:num w:numId="54">
    <w:abstractNumId w:val="26"/>
  </w:num>
  <w:num w:numId="55">
    <w:abstractNumId w:val="9"/>
  </w:num>
  <w:num w:numId="56">
    <w:abstractNumId w:val="6"/>
  </w:num>
  <w:num w:numId="57">
    <w:abstractNumId w:val="2"/>
  </w:num>
  <w:num w:numId="58">
    <w:abstractNumId w:val="13"/>
  </w:num>
  <w:num w:numId="59">
    <w:abstractNumId w:val="55"/>
  </w:num>
  <w:num w:numId="60">
    <w:abstractNumId w:val="58"/>
  </w:num>
  <w:num w:numId="61">
    <w:abstractNumId w:val="32"/>
  </w:num>
  <w:num w:numId="62">
    <w:abstractNumId w:val="15"/>
  </w:num>
  <w:num w:numId="63">
    <w:abstractNumId w:val="49"/>
  </w:num>
  <w:num w:numId="64">
    <w:abstractNumId w:val="45"/>
  </w:num>
  <w:num w:numId="65">
    <w:abstractNumId w:val="67"/>
  </w:num>
  <w:num w:numId="66">
    <w:abstractNumId w:val="35"/>
  </w:num>
  <w:num w:numId="67">
    <w:abstractNumId w:val="41"/>
  </w:num>
  <w:num w:numId="68">
    <w:abstractNumId w:val="64"/>
  </w:num>
  <w:num w:numId="69">
    <w:abstractNumId w:val="37"/>
  </w:num>
  <w:num w:numId="70">
    <w:abstractNumId w:val="25"/>
  </w:num>
  <w:num w:numId="71">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B82"/>
    <w:rsid w:val="00017CE2"/>
    <w:rsid w:val="00023326"/>
    <w:rsid w:val="000268D4"/>
    <w:rsid w:val="000307E9"/>
    <w:rsid w:val="00030D1F"/>
    <w:rsid w:val="00031EB0"/>
    <w:rsid w:val="00035364"/>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CEB"/>
    <w:rsid w:val="00571D6C"/>
    <w:rsid w:val="00572689"/>
    <w:rsid w:val="00574CA6"/>
    <w:rsid w:val="00575A5B"/>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B3C12"/>
    <w:rsid w:val="006C2D10"/>
    <w:rsid w:val="006C388F"/>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CBA30CF-05A9-4CCA-9368-FF2C5DE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1956</TotalTime>
  <Pages>118</Pages>
  <Words>30733</Words>
  <Characters>175183</Characters>
  <Application>Microsoft Office Word</Application>
  <DocSecurity>0</DocSecurity>
  <Lines>1459</Lines>
  <Paragraphs>411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676</cp:revision>
  <cp:lastPrinted>2024-08-15T19:34:00Z</cp:lastPrinted>
  <dcterms:created xsi:type="dcterms:W3CDTF">2023-10-16T10:47:00Z</dcterms:created>
  <dcterms:modified xsi:type="dcterms:W3CDTF">2025-01-28T06:49:00Z</dcterms:modified>
</cp:coreProperties>
</file>