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83131B">
              <w:rPr>
                <w:sz w:val="32"/>
                <w:szCs w:val="32"/>
                <w:highlight w:val="yellow"/>
                <w:lang w:bidi="ar-IQ"/>
              </w:rPr>
              <w:t>3</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7B7D40">
            <w:pPr>
              <w:bidi/>
              <w:jc w:val="both"/>
              <w:rPr>
                <w:sz w:val="32"/>
                <w:szCs w:val="32"/>
                <w:rtl/>
                <w:lang w:bidi="ar-IQ"/>
              </w:rPr>
            </w:pPr>
          </w:p>
          <w:p w:rsidR="007B7D40" w:rsidRDefault="007B7D40" w:rsidP="0083131B">
            <w:pPr>
              <w:bidi/>
              <w:jc w:val="both"/>
              <w:rPr>
                <w:sz w:val="32"/>
                <w:szCs w:val="32"/>
                <w:rtl/>
                <w:lang w:bidi="ar-IQ"/>
              </w:rPr>
            </w:pPr>
            <w:r>
              <w:rPr>
                <w:rFonts w:hint="cs"/>
                <w:sz w:val="32"/>
                <w:szCs w:val="32"/>
                <w:rtl/>
                <w:lang w:bidi="ar-IQ"/>
              </w:rPr>
              <w:t xml:space="preserve">تاريخ الاعلان :  </w:t>
            </w:r>
            <w:r w:rsidR="0083131B">
              <w:rPr>
                <w:rFonts w:hint="cs"/>
                <w:sz w:val="32"/>
                <w:szCs w:val="32"/>
                <w:rtl/>
                <w:lang w:bidi="ar-IQ"/>
              </w:rPr>
              <w:t>17</w:t>
            </w:r>
            <w:r>
              <w:rPr>
                <w:rFonts w:hint="cs"/>
                <w:sz w:val="32"/>
                <w:szCs w:val="32"/>
                <w:rtl/>
                <w:lang w:bidi="ar-IQ"/>
              </w:rPr>
              <w:t xml:space="preserve"> /</w:t>
            </w:r>
            <w:r w:rsidR="003841BF">
              <w:rPr>
                <w:rFonts w:hint="cs"/>
                <w:sz w:val="32"/>
                <w:szCs w:val="32"/>
                <w:rtl/>
                <w:lang w:bidi="ar-IQ"/>
              </w:rPr>
              <w:t>12</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2024</w:t>
            </w:r>
          </w:p>
          <w:p w:rsidR="007B7D40" w:rsidRDefault="007B7D40" w:rsidP="0083131B">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83131B">
              <w:rPr>
                <w:rFonts w:hint="cs"/>
                <w:sz w:val="32"/>
                <w:szCs w:val="32"/>
                <w:rtl/>
                <w:lang w:bidi="ar-IQ"/>
              </w:rPr>
              <w:t>15</w:t>
            </w:r>
            <w:r>
              <w:rPr>
                <w:rFonts w:hint="cs"/>
                <w:sz w:val="32"/>
                <w:szCs w:val="32"/>
                <w:rtl/>
                <w:lang w:bidi="ar-IQ"/>
              </w:rPr>
              <w:t xml:space="preserve"> / </w:t>
            </w:r>
            <w:r w:rsidR="003841BF">
              <w:rPr>
                <w:rFonts w:hint="cs"/>
                <w:sz w:val="32"/>
                <w:szCs w:val="32"/>
                <w:rtl/>
                <w:lang w:bidi="ar-IQ"/>
              </w:rPr>
              <w:t xml:space="preserve"> 1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rsidR="007B7D40" w:rsidRDefault="007B7D40" w:rsidP="007B7D4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30 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3131B">
              <w:rPr>
                <w:rFonts w:ascii="Calibri" w:hAnsi="Calibri" w:cs="Arial"/>
                <w:bCs/>
                <w:sz w:val="36"/>
                <w:szCs w:val="36"/>
                <w:lang w:bidi="ar-IQ"/>
              </w:rPr>
              <w:t>3</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83131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3131B">
              <w:rPr>
                <w:rFonts w:hint="cs"/>
                <w:sz w:val="24"/>
                <w:szCs w:val="24"/>
                <w:rtl/>
                <w:lang w:bidi="ar-IQ"/>
              </w:rPr>
              <w:t>17</w:t>
            </w:r>
            <w:r w:rsidRPr="000744B5">
              <w:rPr>
                <w:rFonts w:hint="cs"/>
                <w:sz w:val="24"/>
                <w:szCs w:val="24"/>
                <w:highlight w:val="yellow"/>
                <w:rtl/>
              </w:rPr>
              <w:t xml:space="preserve">/ </w:t>
            </w:r>
            <w:r w:rsidR="003841BF">
              <w:rPr>
                <w:rFonts w:hint="cs"/>
                <w:sz w:val="24"/>
                <w:szCs w:val="24"/>
                <w:highlight w:val="yellow"/>
                <w:rtl/>
              </w:rPr>
              <w:t>12</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2024</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83131B">
              <w:rPr>
                <w:rFonts w:hint="cs"/>
                <w:color w:val="000000"/>
                <w:spacing w:val="-2"/>
                <w:sz w:val="24"/>
                <w:szCs w:val="24"/>
                <w:highlight w:val="yellow"/>
                <w:rtl/>
                <w:lang w:bidi="ar-IQ"/>
              </w:rPr>
              <w:t>15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3841BF">
              <w:rPr>
                <w:rFonts w:hint="cs"/>
                <w:color w:val="000000"/>
                <w:spacing w:val="-2"/>
                <w:sz w:val="24"/>
                <w:szCs w:val="24"/>
                <w:highlight w:val="yellow"/>
                <w:rtl/>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w:t>
            </w:r>
            <w:r w:rsidRPr="000A30A2">
              <w:rPr>
                <w:rFonts w:hint="cs"/>
                <w:color w:val="000000"/>
                <w:spacing w:val="-2"/>
                <w:sz w:val="24"/>
                <w:szCs w:val="24"/>
                <w:rtl/>
              </w:rPr>
              <w:lastRenderedPageBreak/>
              <w:t>ممثلين 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820" w:type="dxa"/>
        <w:tblInd w:w="93" w:type="dxa"/>
        <w:tblLook w:val="04A0" w:firstRow="1" w:lastRow="0" w:firstColumn="1" w:lastColumn="0" w:noHBand="0" w:noVBand="1"/>
      </w:tblPr>
      <w:tblGrid>
        <w:gridCol w:w="756"/>
        <w:gridCol w:w="1694"/>
        <w:gridCol w:w="3994"/>
        <w:gridCol w:w="1458"/>
        <w:gridCol w:w="1131"/>
        <w:gridCol w:w="1787"/>
      </w:tblGrid>
      <w:tr w:rsidR="0083131B" w:rsidRPr="0083131B" w:rsidTr="0083131B">
        <w:trPr>
          <w:trHeight w:val="1170"/>
        </w:trPr>
        <w:tc>
          <w:tcPr>
            <w:tcW w:w="108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3131B" w:rsidRPr="0083131B" w:rsidRDefault="0083131B" w:rsidP="0083131B">
            <w:pPr>
              <w:bidi/>
              <w:spacing w:after="0" w:line="240" w:lineRule="auto"/>
              <w:jc w:val="center"/>
              <w:rPr>
                <w:rFonts w:ascii="Arial" w:eastAsia="Times New Roman" w:hAnsi="Arial" w:cs="Arial"/>
                <w:b/>
                <w:bCs/>
                <w:color w:val="000000"/>
                <w:sz w:val="32"/>
                <w:szCs w:val="32"/>
              </w:rPr>
            </w:pPr>
            <w:r w:rsidRPr="0083131B">
              <w:rPr>
                <w:rFonts w:ascii="Arial" w:eastAsia="Times New Roman" w:hAnsi="Arial" w:cs="Arial"/>
                <w:b/>
                <w:bCs/>
                <w:color w:val="000000"/>
                <w:sz w:val="32"/>
                <w:szCs w:val="32"/>
                <w:rtl/>
              </w:rPr>
              <w:lastRenderedPageBreak/>
              <w:t>مصانع وطني 3-2025</w:t>
            </w:r>
          </w:p>
        </w:tc>
      </w:tr>
      <w:tr w:rsidR="0083131B" w:rsidRPr="0083131B" w:rsidTr="0083131B">
        <w:trPr>
          <w:trHeight w:val="1635"/>
        </w:trPr>
        <w:tc>
          <w:tcPr>
            <w:tcW w:w="756" w:type="dxa"/>
            <w:tcBorders>
              <w:top w:val="nil"/>
              <w:left w:val="single" w:sz="4" w:space="0" w:color="auto"/>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NO</w:t>
            </w:r>
          </w:p>
        </w:tc>
        <w:tc>
          <w:tcPr>
            <w:tcW w:w="16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NATIONAL CODE</w:t>
            </w:r>
          </w:p>
        </w:tc>
        <w:tc>
          <w:tcPr>
            <w:tcW w:w="39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ITEM</w:t>
            </w:r>
          </w:p>
        </w:tc>
        <w:tc>
          <w:tcPr>
            <w:tcW w:w="1458"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TOTAL2026</w:t>
            </w:r>
          </w:p>
        </w:tc>
        <w:tc>
          <w:tcPr>
            <w:tcW w:w="1131"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PACK</w:t>
            </w:r>
          </w:p>
        </w:tc>
        <w:tc>
          <w:tcPr>
            <w:tcW w:w="1787"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bidi/>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tl/>
              </w:rPr>
              <w:t xml:space="preserve">كلفه 2026    </w:t>
            </w:r>
            <w:r w:rsidRPr="0083131B">
              <w:rPr>
                <w:rFonts w:ascii="Arial" w:eastAsia="Times New Roman" w:hAnsi="Arial" w:cs="Arial"/>
                <w:b/>
                <w:bCs/>
                <w:color w:val="000000"/>
              </w:rPr>
              <w:t>id</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14-AD0-034</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ketorolac tormetamol 30mg/ml (1ml ampoule)  IM, slow I.V  injection</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24"/>
                <w:szCs w:val="24"/>
              </w:rPr>
            </w:pPr>
            <w:r w:rsidRPr="0083131B">
              <w:rPr>
                <w:rFonts w:ascii="Arial" w:eastAsia="Times New Roman" w:hAnsi="Arial" w:cs="Arial"/>
                <w:b/>
                <w:bCs/>
                <w:color w:val="000000"/>
                <w:sz w:val="24"/>
                <w:szCs w:val="24"/>
              </w:rPr>
              <w:t>254539</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5 amp</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3300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2</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11-A00-022</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Tetracycline Hydrochloride 1% Eye Ointment</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24"/>
                <w:szCs w:val="24"/>
              </w:rPr>
            </w:pPr>
            <w:r w:rsidRPr="0083131B">
              <w:rPr>
                <w:rFonts w:ascii="Arial" w:eastAsia="Times New Roman" w:hAnsi="Arial" w:cs="Arial"/>
                <w:b/>
                <w:bCs/>
                <w:color w:val="000000"/>
                <w:sz w:val="24"/>
                <w:szCs w:val="24"/>
              </w:rPr>
              <w:t>457397</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 tube</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613</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lastRenderedPageBreak/>
              <w:t>3</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08-AA0-014</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Iron (as Iron sucrose) 20 mg/ 1ml   (5ml) Ampoule or vial SLOW INTRAVENOUS INJECTION, OR BY INTRAVENOUS</w:t>
            </w:r>
            <w:r w:rsidRPr="0083131B">
              <w:rPr>
                <w:rFonts w:ascii="Arial" w:eastAsia="Times New Roman" w:hAnsi="Arial" w:cs="Arial"/>
                <w:b/>
                <w:bCs/>
                <w:color w:val="000000"/>
              </w:rPr>
              <w:br/>
              <w:t>INFUSION</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24"/>
                <w:szCs w:val="24"/>
              </w:rPr>
            </w:pPr>
            <w:r w:rsidRPr="0083131B">
              <w:rPr>
                <w:rFonts w:ascii="Arial" w:eastAsia="Times New Roman" w:hAnsi="Arial" w:cs="Arial"/>
                <w:b/>
                <w:bCs/>
                <w:color w:val="000000"/>
                <w:sz w:val="24"/>
                <w:szCs w:val="24"/>
              </w:rPr>
              <w:t>501670</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5 amp</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6672</w:t>
            </w:r>
          </w:p>
        </w:tc>
      </w:tr>
      <w:tr w:rsidR="0083131B" w:rsidRPr="0083131B" w:rsidTr="0083131B">
        <w:trPr>
          <w:trHeight w:val="2550"/>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4</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06-G00-008</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Goserelin acetate equivalent to 3.6 mg  Goserelin in syringe  application 1203</w:t>
            </w:r>
            <w:r w:rsidRPr="0083131B">
              <w:rPr>
                <w:rFonts w:ascii="Arial" w:eastAsia="Times New Roman" w:hAnsi="Arial" w:cs="Arial"/>
                <w:b/>
                <w:bCs/>
                <w:color w:val="000000"/>
              </w:rPr>
              <w:br/>
              <w:t xml:space="preserve">903/    </w:t>
            </w:r>
            <w:r w:rsidRPr="0083131B">
              <w:rPr>
                <w:rFonts w:ascii="Arial" w:eastAsia="Times New Roman" w:hAnsi="Arial" w:cs="Arial"/>
                <w:b/>
                <w:bCs/>
                <w:color w:val="000000"/>
                <w:rtl/>
              </w:rPr>
              <w:t xml:space="preserve">نحصر بسرطان الثدي / سرطان البروستات/بطانة الرحم المهاجرة / اصحاب البلوغ المبكر/تقليل حجم العقد اللمفية الرحمية قبل التدخل الجراحي </w:t>
            </w:r>
            <w:r w:rsidRPr="0083131B">
              <w:rPr>
                <w:rFonts w:ascii="Arial" w:eastAsia="Times New Roman" w:hAnsi="Arial" w:cs="Arial"/>
                <w:b/>
                <w:bCs/>
                <w:color w:val="000000"/>
              </w:rPr>
              <w:br/>
              <w:t xml:space="preserve">-1056 </w:t>
            </w:r>
            <w:r w:rsidRPr="0083131B">
              <w:rPr>
                <w:rFonts w:ascii="Arial" w:eastAsia="Times New Roman" w:hAnsi="Arial" w:cs="Arial"/>
                <w:b/>
                <w:bCs/>
                <w:color w:val="000000"/>
                <w:rtl/>
              </w:rPr>
              <w:t>يحصر استخدام علاجات</w:t>
            </w:r>
            <w:r w:rsidRPr="0083131B">
              <w:rPr>
                <w:rFonts w:ascii="Arial" w:eastAsia="Times New Roman" w:hAnsi="Arial" w:cs="Arial"/>
                <w:b/>
                <w:bCs/>
                <w:color w:val="000000"/>
              </w:rPr>
              <w:t xml:space="preserve"> ( LHRH analogs ) </w:t>
            </w:r>
            <w:r w:rsidRPr="0083131B">
              <w:rPr>
                <w:rFonts w:ascii="Arial" w:eastAsia="Times New Roman" w:hAnsi="Arial" w:cs="Arial"/>
                <w:b/>
                <w:bCs/>
                <w:color w:val="000000"/>
                <w:rtl/>
              </w:rPr>
              <w:t>في مستشفيات الاورام فقط ( لمرضى سرطان البروستات ) اما بقيةالاستطبابات كل حسب احتياجه</w:t>
            </w:r>
            <w:r w:rsidRPr="0083131B">
              <w:rPr>
                <w:rFonts w:ascii="Arial" w:eastAsia="Times New Roman" w:hAnsi="Arial" w:cs="Arial"/>
                <w:b/>
                <w:bCs/>
                <w:color w:val="000000"/>
              </w:rPr>
              <w:t xml:space="preserve"> </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24"/>
                <w:szCs w:val="24"/>
              </w:rPr>
            </w:pPr>
            <w:r w:rsidRPr="0083131B">
              <w:rPr>
                <w:rFonts w:ascii="Arial" w:eastAsia="Times New Roman" w:hAnsi="Arial" w:cs="Arial"/>
                <w:b/>
                <w:bCs/>
                <w:color w:val="000000"/>
                <w:sz w:val="24"/>
                <w:szCs w:val="24"/>
              </w:rPr>
              <w:t>104119</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 pfs</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26710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5</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06-G00-007</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Finasteride 5mg Tablet</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24"/>
                <w:szCs w:val="24"/>
              </w:rPr>
            </w:pPr>
            <w:r w:rsidRPr="0083131B">
              <w:rPr>
                <w:rFonts w:ascii="Arial" w:eastAsia="Times New Roman" w:hAnsi="Arial" w:cs="Arial"/>
                <w:b/>
                <w:bCs/>
                <w:color w:val="000000"/>
                <w:sz w:val="24"/>
                <w:szCs w:val="24"/>
              </w:rPr>
              <w:t>332090</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30 tab</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1890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lastRenderedPageBreak/>
              <w:t>6</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06-D00-008</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Thyroxine sodium or anhydrous  Levothyroxin Sodium 100mcg Tablet</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24"/>
                <w:szCs w:val="24"/>
              </w:rPr>
            </w:pPr>
            <w:r w:rsidRPr="0083131B">
              <w:rPr>
                <w:rFonts w:ascii="Arial" w:eastAsia="Times New Roman" w:hAnsi="Arial" w:cs="Arial"/>
                <w:b/>
                <w:bCs/>
                <w:color w:val="000000"/>
                <w:sz w:val="24"/>
                <w:szCs w:val="24"/>
              </w:rPr>
              <w:t>8697370</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100 tab</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1650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7</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sz w:val="16"/>
                <w:szCs w:val="16"/>
              </w:rPr>
            </w:pPr>
            <w:r w:rsidRPr="0083131B">
              <w:rPr>
                <w:rFonts w:ascii="Arial" w:eastAsia="Times New Roman" w:hAnsi="Arial" w:cs="Arial"/>
                <w:b/>
                <w:bCs/>
                <w:sz w:val="16"/>
                <w:szCs w:val="16"/>
              </w:rPr>
              <w:t>04-J00-071</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rPr>
            </w:pPr>
            <w:r w:rsidRPr="0083131B">
              <w:rPr>
                <w:rFonts w:ascii="Arial" w:eastAsia="Times New Roman" w:hAnsi="Arial" w:cs="Arial"/>
                <w:b/>
                <w:bCs/>
              </w:rPr>
              <w:t xml:space="preserve">Lacosamide 100 mg tablet  </w:t>
            </w:r>
            <w:r w:rsidRPr="0083131B">
              <w:rPr>
                <w:rFonts w:ascii="Arial" w:eastAsia="Times New Roman" w:hAnsi="Arial" w:cs="Arial"/>
                <w:b/>
                <w:bCs/>
                <w:rtl/>
              </w:rPr>
              <w:t>على ان تدخل ابتداءا من تاريخ احتياج سنة 2026</w:t>
            </w:r>
            <w:r w:rsidRPr="0083131B">
              <w:rPr>
                <w:rFonts w:ascii="Arial" w:eastAsia="Times New Roman" w:hAnsi="Arial" w:cs="Arial"/>
                <w:b/>
                <w:bCs/>
              </w:rPr>
              <w:t xml:space="preserve">                                                  </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107600</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60 tab</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42000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8</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sz w:val="16"/>
                <w:szCs w:val="16"/>
              </w:rPr>
            </w:pPr>
            <w:r w:rsidRPr="0083131B">
              <w:rPr>
                <w:rFonts w:ascii="Arial" w:eastAsia="Times New Roman" w:hAnsi="Arial" w:cs="Arial"/>
                <w:b/>
                <w:bCs/>
                <w:sz w:val="16"/>
                <w:szCs w:val="16"/>
              </w:rPr>
              <w:t>04-J00-065</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rPr>
            </w:pPr>
            <w:r w:rsidRPr="0083131B">
              <w:rPr>
                <w:rFonts w:ascii="Arial" w:eastAsia="Times New Roman" w:hAnsi="Arial" w:cs="Arial"/>
                <w:b/>
                <w:bCs/>
              </w:rPr>
              <w:t>Levetiracetam 100 mg /ml  oral syrup 1223</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40986</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100ml bott</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3400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9</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16"/>
                <w:szCs w:val="16"/>
              </w:rPr>
            </w:pPr>
            <w:r w:rsidRPr="0083131B">
              <w:rPr>
                <w:rFonts w:ascii="Arial" w:eastAsia="Times New Roman" w:hAnsi="Arial" w:cs="Arial"/>
                <w:b/>
                <w:bCs/>
                <w:color w:val="000000"/>
                <w:sz w:val="16"/>
                <w:szCs w:val="16"/>
              </w:rPr>
              <w:t>01-E00-113</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 xml:space="preserve">Sacubitril 24mg(24.3mg) +valsartan26mg (25.7mg ) tablet </w:t>
            </w:r>
            <w:r w:rsidRPr="0083131B">
              <w:rPr>
                <w:rFonts w:ascii="Arial" w:eastAsia="Times New Roman" w:hAnsi="Arial" w:cs="Arial"/>
                <w:b/>
                <w:bCs/>
                <w:color w:val="000000"/>
                <w:rtl/>
              </w:rPr>
              <w:t>اقر ف الاساسية ف ج 1211</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472600</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 xml:space="preserve">30 tab </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30000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lastRenderedPageBreak/>
              <w:t>10</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16"/>
                <w:szCs w:val="16"/>
              </w:rPr>
            </w:pPr>
            <w:r w:rsidRPr="0083131B">
              <w:rPr>
                <w:rFonts w:ascii="Arial" w:eastAsia="Times New Roman" w:hAnsi="Arial" w:cs="Arial"/>
                <w:b/>
                <w:bCs/>
                <w:color w:val="000000"/>
                <w:sz w:val="16"/>
                <w:szCs w:val="16"/>
              </w:rPr>
              <w:t>01-E00-114</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 xml:space="preserve">Sacubitril 49mg(48.6mg) +valsartan 51mg(51.4mg ) tablet </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209100</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 xml:space="preserve">30 tab </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36000</w:t>
            </w:r>
          </w:p>
        </w:tc>
      </w:tr>
      <w:tr w:rsidR="0083131B" w:rsidRPr="0083131B"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11</w:t>
            </w:r>
          </w:p>
        </w:tc>
        <w:tc>
          <w:tcPr>
            <w:tcW w:w="16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sz w:val="16"/>
                <w:szCs w:val="16"/>
              </w:rPr>
            </w:pPr>
            <w:r w:rsidRPr="0083131B">
              <w:rPr>
                <w:rFonts w:ascii="Arial" w:eastAsia="Times New Roman" w:hAnsi="Arial" w:cs="Arial"/>
                <w:b/>
                <w:bCs/>
                <w:color w:val="000000"/>
                <w:sz w:val="16"/>
                <w:szCs w:val="16"/>
              </w:rPr>
              <w:t>06-D00-007</w:t>
            </w:r>
          </w:p>
        </w:tc>
        <w:tc>
          <w:tcPr>
            <w:tcW w:w="3994"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 xml:space="preserve">Thyroxine sodium or anhydrous  Levothyroxin Sodium 50mcg tablet </w:t>
            </w:r>
          </w:p>
        </w:tc>
        <w:tc>
          <w:tcPr>
            <w:tcW w:w="1458" w:type="dxa"/>
            <w:tcBorders>
              <w:top w:val="nil"/>
              <w:left w:val="nil"/>
              <w:bottom w:val="single" w:sz="4" w:space="0" w:color="auto"/>
              <w:right w:val="single" w:sz="4" w:space="0" w:color="auto"/>
            </w:tcBorders>
            <w:shd w:val="clear" w:color="000000" w:fill="FFFFFF"/>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6073975</w:t>
            </w:r>
          </w:p>
        </w:tc>
        <w:tc>
          <w:tcPr>
            <w:tcW w:w="1131"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100 tab</w:t>
            </w:r>
          </w:p>
        </w:tc>
        <w:tc>
          <w:tcPr>
            <w:tcW w:w="1787" w:type="dxa"/>
            <w:tcBorders>
              <w:top w:val="nil"/>
              <w:left w:val="nil"/>
              <w:bottom w:val="single" w:sz="4" w:space="0" w:color="auto"/>
              <w:right w:val="single" w:sz="4" w:space="0" w:color="auto"/>
            </w:tcBorders>
            <w:shd w:val="clear" w:color="000000" w:fill="FFFFFF"/>
            <w:noWrap/>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1425</w:t>
            </w:r>
          </w:p>
        </w:tc>
      </w:tr>
    </w:tbl>
    <w:p w:rsidR="006C79F8" w:rsidRDefault="006C79F8"/>
    <w:p w:rsidR="00F0410D" w:rsidRDefault="00F0410D"/>
    <w:p w:rsidR="00F0410D" w:rsidRDefault="00F0410D"/>
    <w:p w:rsidR="00F0410D" w:rsidRDefault="00F0410D"/>
    <w:p w:rsidR="00F0410D" w:rsidRDefault="00F0410D"/>
    <w:p w:rsidR="00F0410D" w:rsidRDefault="00F0410D"/>
    <w:p w:rsidR="00F0410D" w:rsidRDefault="00F0410D"/>
    <w:p w:rsidR="003841BF" w:rsidRDefault="003841BF"/>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lastRenderedPageBreak/>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w:t>
            </w:r>
            <w:r w:rsidRPr="001F39A8">
              <w:rPr>
                <w:sz w:val="24"/>
                <w:szCs w:val="24"/>
                <w:rtl/>
              </w:rPr>
              <w:lastRenderedPageBreak/>
              <w:t>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w:t>
            </w:r>
            <w:r w:rsidRPr="001F39A8">
              <w:rPr>
                <w:rFonts w:hint="cs"/>
                <w:sz w:val="24"/>
                <w:szCs w:val="24"/>
                <w:rtl/>
              </w:rPr>
              <w:lastRenderedPageBreak/>
              <w:t xml:space="preserve">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w:t>
            </w:r>
            <w:r w:rsidRPr="001F39A8">
              <w:rPr>
                <w:rFonts w:hint="cs"/>
                <w:color w:val="000000" w:themeColor="text1"/>
                <w:sz w:val="24"/>
                <w:szCs w:val="24"/>
                <w:rtl/>
              </w:rPr>
              <w:lastRenderedPageBreak/>
              <w:t>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lastRenderedPageBreak/>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lastRenderedPageBreak/>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w:t>
            </w:r>
            <w:r w:rsidRPr="00825AE7">
              <w:rPr>
                <w:rFonts w:eastAsia="Malgun Gothic"/>
                <w:sz w:val="24"/>
                <w:szCs w:val="24"/>
                <w:rtl/>
                <w:lang w:val="en-GB" w:eastAsia="en-GB" w:bidi="ar-LB"/>
              </w:rPr>
              <w:lastRenderedPageBreak/>
              <w:t xml:space="preserve">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lastRenderedPageBreak/>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83131B">
              <w:rPr>
                <w:color w:val="000000"/>
                <w:sz w:val="32"/>
                <w:szCs w:val="32"/>
                <w:highlight w:val="yellow"/>
              </w:rPr>
              <w:t>3</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83131B">
              <w:rPr>
                <w:color w:val="000000"/>
                <w:sz w:val="24"/>
                <w:szCs w:val="24"/>
                <w:lang w:bidi="ar-IQ"/>
              </w:rPr>
              <w:t>3</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lastRenderedPageBreak/>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w:t>
            </w:r>
            <w:r w:rsidRPr="00825AE7">
              <w:rPr>
                <w:rFonts w:hint="cs"/>
                <w:color w:val="000000" w:themeColor="text1"/>
                <w:sz w:val="24"/>
                <w:szCs w:val="24"/>
                <w:highlight w:val="yellow"/>
                <w:rtl/>
                <w:lang w:bidi="ar-IQ"/>
              </w:rPr>
              <w:lastRenderedPageBreak/>
              <w:t>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w:t>
            </w:r>
            <w:r w:rsidRPr="00825AE7">
              <w:rPr>
                <w:sz w:val="24"/>
                <w:szCs w:val="24"/>
                <w:rtl/>
              </w:rPr>
              <w:lastRenderedPageBreak/>
              <w:t xml:space="preserve">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16.1</w:t>
            </w:r>
          </w:p>
        </w:tc>
      </w:tr>
      <w:tr w:rsidR="00302DD5" w:rsidRPr="0006678F" w:rsidTr="002539E3">
        <w:tc>
          <w:tcPr>
            <w:tcW w:w="10216" w:type="dxa"/>
          </w:tcPr>
          <w:p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lastRenderedPageBreak/>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ج-بيان الجهة المستفيدة بوضوح وتفصيل من الاعتماد المستندي والمستفيد من الحساب البنكي مع كافة التفاصيل البنكية الاخرى مع </w:t>
            </w:r>
            <w:r w:rsidRPr="00825AE7">
              <w:rPr>
                <w:rFonts w:hint="cs"/>
                <w:sz w:val="24"/>
                <w:szCs w:val="24"/>
                <w:rtl/>
              </w:rPr>
              <w:lastRenderedPageBreak/>
              <w:t>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3131B">
              <w:rPr>
                <w:rFonts w:hint="cs"/>
                <w:color w:val="000000"/>
                <w:sz w:val="24"/>
                <w:szCs w:val="24"/>
                <w:rtl/>
                <w:lang w:bidi="ar-IQ"/>
              </w:rPr>
              <w:t>15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3841BF">
              <w:rPr>
                <w:rFonts w:hint="cs"/>
                <w:color w:val="000000"/>
                <w:sz w:val="24"/>
                <w:szCs w:val="24"/>
                <w:highlight w:val="yellow"/>
                <w:rtl/>
                <w:lang w:bidi="ar-IQ"/>
              </w:rPr>
              <w:t>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83131B">
              <w:rPr>
                <w:rFonts w:hint="cs"/>
                <w:color w:val="000000"/>
                <w:sz w:val="24"/>
                <w:szCs w:val="24"/>
                <w:highlight w:val="yellow"/>
                <w:rtl/>
              </w:rPr>
              <w:t>16</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3841BF">
              <w:rPr>
                <w:rFonts w:hint="cs"/>
                <w:color w:val="000000"/>
                <w:sz w:val="24"/>
                <w:szCs w:val="24"/>
                <w:highlight w:val="yellow"/>
                <w:rtl/>
              </w:rPr>
              <w:t>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lastRenderedPageBreak/>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3131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3131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3131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3131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3131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3131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3131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3131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3131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3131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131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131B">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131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3131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3131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131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131B">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3131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3131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131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131B">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313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313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3131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3131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131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3131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131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3131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313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313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3131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131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3131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131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3131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3131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3131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131B">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3131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3131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131B">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3131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313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bookmarkStart w:id="27" w:name="_GoBack" w:colFirst="4" w:colLast="4"/>
            <w:r>
              <w:rPr>
                <w:rFonts w:ascii="Times New Roman" w:hAnsi="Times New Roman" w:cs="Times New Roman" w:hint="cs"/>
                <w:b/>
                <w:bCs/>
                <w:color w:val="000000"/>
                <w:rtl/>
                <w:lang w:bidi="ar-IQ"/>
              </w:rPr>
              <w:t>1</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14-AD0-034</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ketorolac tormetamol 30mg/ml (1ml ampoule)  IM, slow I.V  injection</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11-A00-022</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Tetracycline Hydrochloride 1% Eye Ointment</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08-AA0-014</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Iron (as Iron sucrose) 20 mg/ 1ml   (5ml) Ampoule or vial SLOW INTRAVENOUS INJECTION, OR BY INTRAVENOUS</w:t>
            </w:r>
            <w:r>
              <w:rPr>
                <w:rFonts w:ascii="Arial" w:hAnsi="Arial" w:cs="Arial"/>
                <w:b/>
                <w:bCs/>
                <w:color w:val="000000"/>
              </w:rPr>
              <w:br/>
              <w:t>INFUSION</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06-G00-008</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 xml:space="preserve">Goserelin acetate equivalent to 3.6 mg  </w:t>
            </w:r>
            <w:r>
              <w:rPr>
                <w:rFonts w:ascii="Arial" w:hAnsi="Arial" w:cs="Arial"/>
                <w:b/>
                <w:bCs/>
                <w:color w:val="000000"/>
              </w:rPr>
              <w:lastRenderedPageBreak/>
              <w:t>Goserelin in syringe  application 1203</w:t>
            </w:r>
            <w:r>
              <w:rPr>
                <w:rFonts w:ascii="Arial" w:hAnsi="Arial" w:cs="Arial"/>
                <w:b/>
                <w:bCs/>
                <w:color w:val="000000"/>
              </w:rPr>
              <w:br/>
              <w:t xml:space="preserve">903/    </w:t>
            </w:r>
            <w:r>
              <w:rPr>
                <w:rFonts w:ascii="Arial" w:hAnsi="Arial" w:cs="Arial"/>
                <w:b/>
                <w:bCs/>
                <w:color w:val="000000"/>
                <w:rtl/>
              </w:rPr>
              <w:t xml:space="preserve">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b/>
                <w:bCs/>
                <w:color w:val="000000"/>
              </w:rPr>
              <w:br/>
              <w:t xml:space="preserve">-1056 </w:t>
            </w:r>
            <w:r>
              <w:rPr>
                <w:rFonts w:ascii="Arial" w:hAnsi="Arial" w:cs="Arial"/>
                <w:b/>
                <w:bCs/>
                <w:color w:val="000000"/>
                <w:rtl/>
              </w:rPr>
              <w:t>يحصر استخدام علاجات</w:t>
            </w:r>
            <w:r>
              <w:rPr>
                <w:rFonts w:ascii="Arial" w:hAnsi="Arial" w:cs="Arial"/>
                <w:b/>
                <w:bCs/>
                <w:color w:val="000000"/>
              </w:rPr>
              <w:t xml:space="preserve"> ( LHRH analogs ) </w:t>
            </w:r>
            <w:r>
              <w:rPr>
                <w:rFonts w:ascii="Arial" w:hAnsi="Arial" w:cs="Arial"/>
                <w:b/>
                <w:bCs/>
                <w:color w:val="000000"/>
                <w:rtl/>
              </w:rPr>
              <w:t>في مستشفيات الاورام فقط ( لمرضى سرطان البروستات ) اما بقيةالاستطبابات كل حسب احتياجه</w:t>
            </w:r>
            <w:r>
              <w:rPr>
                <w:rFonts w:ascii="Arial" w:hAnsi="Arial" w:cs="Arial"/>
                <w:b/>
                <w:bCs/>
                <w:color w:val="000000"/>
              </w:rPr>
              <w:t xml:space="preserve"> </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5</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06-G00-007</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Finasteride 5mg Tablet</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6</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06-D00-008</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Thyroxine sodium or anhydrous  Levothyroxin Sodium 100mcg Tablet</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sz w:val="16"/>
                <w:szCs w:val="16"/>
              </w:rPr>
            </w:pPr>
            <w:r>
              <w:rPr>
                <w:rFonts w:ascii="Arial" w:hAnsi="Arial" w:cs="Arial"/>
                <w:b/>
                <w:bCs/>
                <w:sz w:val="16"/>
                <w:szCs w:val="16"/>
              </w:rPr>
              <w:t>04-J00-071</w:t>
            </w:r>
          </w:p>
        </w:tc>
        <w:tc>
          <w:tcPr>
            <w:tcW w:w="2555" w:type="dxa"/>
            <w:shd w:val="clear" w:color="auto" w:fill="BFBFBF"/>
            <w:vAlign w:val="center"/>
          </w:tcPr>
          <w:p w:rsidR="0083131B" w:rsidRDefault="0083131B">
            <w:pPr>
              <w:jc w:val="center"/>
              <w:rPr>
                <w:rFonts w:ascii="Arial" w:hAnsi="Arial" w:cs="Arial"/>
                <w:b/>
                <w:bCs/>
              </w:rPr>
            </w:pPr>
            <w:r>
              <w:rPr>
                <w:rFonts w:ascii="Arial" w:hAnsi="Arial" w:cs="Arial"/>
                <w:b/>
                <w:bCs/>
              </w:rPr>
              <w:t xml:space="preserve">Lacosamide 100 mg tablet  </w:t>
            </w:r>
            <w:r>
              <w:rPr>
                <w:rFonts w:ascii="Arial" w:hAnsi="Arial" w:cs="Arial"/>
                <w:b/>
                <w:bCs/>
                <w:rtl/>
              </w:rPr>
              <w:t>على ان تدخل ابتداءا من تاريخ احتياج سنة 2026</w:t>
            </w:r>
            <w:r>
              <w:rPr>
                <w:rFonts w:ascii="Arial" w:hAnsi="Arial" w:cs="Arial"/>
                <w:b/>
                <w:bCs/>
              </w:rPr>
              <w:t xml:space="preserve">                                                  </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sz w:val="16"/>
                <w:szCs w:val="16"/>
              </w:rPr>
            </w:pPr>
            <w:r>
              <w:rPr>
                <w:rFonts w:ascii="Arial" w:hAnsi="Arial" w:cs="Arial"/>
                <w:b/>
                <w:bCs/>
                <w:sz w:val="16"/>
                <w:szCs w:val="16"/>
              </w:rPr>
              <w:t>04-J00-065</w:t>
            </w:r>
          </w:p>
        </w:tc>
        <w:tc>
          <w:tcPr>
            <w:tcW w:w="2555" w:type="dxa"/>
            <w:shd w:val="clear" w:color="auto" w:fill="BFBFBF"/>
            <w:vAlign w:val="center"/>
          </w:tcPr>
          <w:p w:rsidR="0083131B" w:rsidRDefault="0083131B">
            <w:pPr>
              <w:jc w:val="center"/>
              <w:rPr>
                <w:rFonts w:ascii="Arial" w:hAnsi="Arial" w:cs="Arial"/>
                <w:b/>
                <w:bCs/>
              </w:rPr>
            </w:pPr>
            <w:r>
              <w:rPr>
                <w:rFonts w:ascii="Arial" w:hAnsi="Arial" w:cs="Arial"/>
                <w:b/>
                <w:bCs/>
              </w:rPr>
              <w:t>Levetiracetam 100 mg /ml  oral syrup 1223</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sz w:val="16"/>
                <w:szCs w:val="16"/>
              </w:rPr>
            </w:pPr>
            <w:r>
              <w:rPr>
                <w:rFonts w:ascii="Arial" w:hAnsi="Arial" w:cs="Arial"/>
                <w:b/>
                <w:bCs/>
                <w:color w:val="000000"/>
                <w:sz w:val="16"/>
                <w:szCs w:val="16"/>
              </w:rPr>
              <w:t>01-E00-113</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 xml:space="preserve">Sacubitril 24mg(24.3mg) +valsartan26mg (25.7mg ) tablet </w:t>
            </w:r>
            <w:r>
              <w:rPr>
                <w:rFonts w:ascii="Arial" w:hAnsi="Arial" w:cs="Arial"/>
                <w:b/>
                <w:bCs/>
                <w:color w:val="000000"/>
                <w:rtl/>
              </w:rPr>
              <w:t xml:space="preserve">اقر ف </w:t>
            </w:r>
            <w:r>
              <w:rPr>
                <w:rFonts w:ascii="Arial" w:hAnsi="Arial" w:cs="Arial"/>
                <w:b/>
                <w:bCs/>
                <w:color w:val="000000"/>
                <w:rtl/>
              </w:rPr>
              <w:lastRenderedPageBreak/>
              <w:t>الاساسية ف ج 1211</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10</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sz w:val="16"/>
                <w:szCs w:val="16"/>
              </w:rPr>
            </w:pPr>
            <w:r>
              <w:rPr>
                <w:rFonts w:ascii="Arial" w:hAnsi="Arial" w:cs="Arial"/>
                <w:b/>
                <w:bCs/>
                <w:color w:val="000000"/>
                <w:sz w:val="16"/>
                <w:szCs w:val="16"/>
              </w:rPr>
              <w:t>01-E00-114</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 xml:space="preserve">Sacubitril 49mg(48.6mg) +valsartan 51mg(51.4mg ) tablet </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r w:rsidR="0083131B" w:rsidRPr="006F42FC" w:rsidTr="00FE10E2">
        <w:tc>
          <w:tcPr>
            <w:tcW w:w="720" w:type="dxa"/>
            <w:shd w:val="clear" w:color="auto" w:fill="BFBFBF"/>
            <w:vAlign w:val="center"/>
          </w:tcPr>
          <w:p w:rsidR="0083131B" w:rsidRDefault="0083131B"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11</w:t>
            </w:r>
          </w:p>
        </w:tc>
        <w:tc>
          <w:tcPr>
            <w:tcW w:w="45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83131B" w:rsidRDefault="0083131B">
            <w:pPr>
              <w:jc w:val="center"/>
              <w:rPr>
                <w:rFonts w:ascii="Arial" w:hAnsi="Arial" w:cs="Arial"/>
                <w:b/>
                <w:bCs/>
                <w:color w:val="000000"/>
                <w:sz w:val="16"/>
                <w:szCs w:val="16"/>
              </w:rPr>
            </w:pPr>
            <w:r>
              <w:rPr>
                <w:rFonts w:ascii="Arial" w:hAnsi="Arial" w:cs="Arial"/>
                <w:b/>
                <w:bCs/>
                <w:color w:val="000000"/>
                <w:sz w:val="16"/>
                <w:szCs w:val="16"/>
              </w:rPr>
              <w:t>06-D00-007</w:t>
            </w:r>
          </w:p>
        </w:tc>
        <w:tc>
          <w:tcPr>
            <w:tcW w:w="2555" w:type="dxa"/>
            <w:shd w:val="clear" w:color="auto" w:fill="BFBFBF"/>
            <w:vAlign w:val="center"/>
          </w:tcPr>
          <w:p w:rsidR="0083131B" w:rsidRDefault="0083131B">
            <w:pPr>
              <w:jc w:val="center"/>
              <w:rPr>
                <w:rFonts w:ascii="Arial" w:hAnsi="Arial" w:cs="Arial"/>
                <w:b/>
                <w:bCs/>
                <w:color w:val="000000"/>
              </w:rPr>
            </w:pPr>
            <w:r>
              <w:rPr>
                <w:rFonts w:ascii="Arial" w:hAnsi="Arial" w:cs="Arial"/>
                <w:b/>
                <w:bCs/>
                <w:color w:val="000000"/>
              </w:rPr>
              <w:t xml:space="preserve">Thyroxine sodium or anhydrous  Levothyroxin Sodium 50mcg tablet </w:t>
            </w:r>
          </w:p>
        </w:tc>
        <w:tc>
          <w:tcPr>
            <w:tcW w:w="56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3131B"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3131B" w:rsidRPr="006F42FC" w:rsidRDefault="0083131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3131B" w:rsidRPr="006F42FC" w:rsidRDefault="0083131B" w:rsidP="00F0410D">
            <w:pPr>
              <w:bidi/>
              <w:spacing w:after="0" w:line="200" w:lineRule="exact"/>
              <w:ind w:right="-57"/>
              <w:rPr>
                <w:rFonts w:ascii="Times New Roman" w:hAnsi="Times New Roman" w:cs="Times New Roman"/>
                <w:b/>
                <w:bCs/>
                <w:color w:val="000000"/>
                <w:spacing w:val="-18"/>
                <w:sz w:val="20"/>
                <w:szCs w:val="20"/>
                <w:rtl/>
                <w:lang w:bidi="ar-IQ"/>
              </w:rPr>
            </w:pPr>
          </w:p>
        </w:tc>
      </w:tr>
    </w:tbl>
    <w:bookmarkEnd w:id="27"/>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523953"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953" w:rsidRDefault="00523953" w:rsidP="00400881">
      <w:pPr>
        <w:spacing w:after="0" w:line="240" w:lineRule="auto"/>
      </w:pPr>
      <w:r>
        <w:separator/>
      </w:r>
    </w:p>
  </w:endnote>
  <w:endnote w:type="continuationSeparator" w:id="0">
    <w:p w:rsidR="00523953" w:rsidRDefault="0052395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953" w:rsidRDefault="00523953" w:rsidP="00400881">
      <w:pPr>
        <w:spacing w:after="0" w:line="240" w:lineRule="auto"/>
      </w:pPr>
      <w:r>
        <w:separator/>
      </w:r>
    </w:p>
  </w:footnote>
  <w:footnote w:type="continuationSeparator" w:id="0">
    <w:p w:rsidR="00523953" w:rsidRDefault="00523953" w:rsidP="00400881">
      <w:pPr>
        <w:spacing w:after="0" w:line="240" w:lineRule="auto"/>
      </w:pPr>
      <w:r>
        <w:continuationSeparator/>
      </w:r>
    </w:p>
  </w:footnote>
  <w:footnote w:id="1">
    <w:p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FE10E2" w:rsidRDefault="00FE10E2" w:rsidP="005A6216">
      <w:pPr>
        <w:pStyle w:val="FootnoteText"/>
        <w:bidi/>
        <w:jc w:val="both"/>
        <w:rPr>
          <w:rFonts w:ascii="Times New Roman" w:hAnsi="Times New Roman"/>
          <w:sz w:val="24"/>
          <w:szCs w:val="24"/>
          <w:rtl/>
          <w:lang w:bidi="ar-IQ"/>
        </w:rPr>
      </w:pPr>
    </w:p>
    <w:p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Pages>
  <Words>30835</Words>
  <Characters>175761</Characters>
  <Application>Microsoft Office Word</Application>
  <DocSecurity>0</DocSecurity>
  <Lines>1464</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56</cp:revision>
  <cp:lastPrinted>2022-01-19T07:17:00Z</cp:lastPrinted>
  <dcterms:created xsi:type="dcterms:W3CDTF">2024-04-21T17:49:00Z</dcterms:created>
  <dcterms:modified xsi:type="dcterms:W3CDTF">2024-12-16T08:06:00Z</dcterms:modified>
</cp:coreProperties>
</file>