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C505EE">
              <w:rPr>
                <w:rFonts w:ascii="Simplified Arabic" w:hAnsi="Simplified Arabic" w:cs="Simplified Arabic"/>
                <w:b/>
                <w:bCs/>
                <w:color w:val="000000"/>
                <w:sz w:val="24"/>
                <w:szCs w:val="24"/>
                <w:highlight w:val="yellow"/>
                <w:lang w:bidi="ar-LB"/>
              </w:rPr>
              <w:t>2</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C505EE">
              <w:rPr>
                <w:rFonts w:ascii="Arial" w:hAnsi="Arial"/>
                <w:sz w:val="24"/>
                <w:szCs w:val="24"/>
              </w:rPr>
              <w:t>27</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C505EE">
              <w:rPr>
                <w:rFonts w:ascii="Arial" w:hAnsi="Arial"/>
                <w:b/>
                <w:bCs/>
                <w:sz w:val="24"/>
                <w:szCs w:val="24"/>
                <w:highlight w:val="yellow"/>
              </w:rPr>
              <w:t>11</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C505EE">
              <w:rPr>
                <w:rFonts w:ascii="Arial" w:hAnsi="Arial"/>
                <w:b/>
                <w:bCs/>
                <w:sz w:val="24"/>
                <w:szCs w:val="24"/>
                <w:highlight w:val="green"/>
              </w:rPr>
              <w:t>25</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C505EE">
              <w:rPr>
                <w:rFonts w:ascii="Arial" w:hAnsi="Arial"/>
                <w:b/>
                <w:bCs/>
                <w:sz w:val="24"/>
                <w:szCs w:val="24"/>
                <w:highlight w:val="green"/>
              </w:rPr>
              <w:t>12</w:t>
            </w:r>
            <w:r w:rsidR="001674A4">
              <w:rPr>
                <w:rFonts w:ascii="Arial" w:hAnsi="Arial" w:hint="cs"/>
                <w:b/>
                <w:bCs/>
                <w:sz w:val="24"/>
                <w:szCs w:val="24"/>
                <w:highlight w:val="green"/>
                <w:rtl/>
              </w:rPr>
              <w:t xml:space="preserve"> </w:t>
            </w:r>
            <w:r w:rsidR="0083360D">
              <w:rPr>
                <w:rFonts w:ascii="Arial" w:hAnsi="Arial"/>
                <w:b/>
                <w:bCs/>
                <w:sz w:val="24"/>
                <w:szCs w:val="24"/>
                <w:highlight w:val="green"/>
              </w:rPr>
              <w:t>/2024</w:t>
            </w:r>
          </w:p>
          <w:p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53D25">
              <w:rPr>
                <w:rFonts w:ascii="Arial" w:hAnsi="Arial"/>
                <w:b/>
                <w:bCs/>
                <w:sz w:val="24"/>
                <w:szCs w:val="24"/>
                <w:highlight w:val="green"/>
              </w:rPr>
              <w:t>29</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2E5DFB">
              <w:rPr>
                <w:rFonts w:ascii="Arial" w:hAnsi="Arial"/>
                <w:spacing w:val="-2"/>
                <w:sz w:val="24"/>
                <w:szCs w:val="24"/>
                <w:highlight w:val="cyan"/>
              </w:rPr>
              <w:t>2</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27</w:t>
            </w:r>
            <w:r w:rsidRPr="008D12BA">
              <w:rPr>
                <w:sz w:val="24"/>
                <w:szCs w:val="24"/>
              </w:rPr>
              <w:t xml:space="preserve"> </w:t>
            </w:r>
            <w:r w:rsidRPr="008D12BA">
              <w:rPr>
                <w:sz w:val="24"/>
                <w:szCs w:val="24"/>
                <w:highlight w:val="cyan"/>
              </w:rPr>
              <w:t>/</w:t>
            </w:r>
            <w:r w:rsidR="002E5DFB">
              <w:rPr>
                <w:sz w:val="24"/>
                <w:szCs w:val="24"/>
                <w:highlight w:val="cyan"/>
              </w:rPr>
              <w:t>11</w:t>
            </w:r>
            <w:r w:rsidR="00904F7F">
              <w:rPr>
                <w:rFonts w:hint="cs"/>
                <w:sz w:val="24"/>
                <w:szCs w:val="24"/>
                <w:highlight w:val="cyan"/>
                <w:rtl/>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2E5DFB" w:rsidP="00904F7F">
            <w:pPr>
              <w:spacing w:line="240" w:lineRule="exact"/>
              <w:jc w:val="both"/>
              <w:rPr>
                <w:rFonts w:ascii="Arial" w:hAnsi="Arial"/>
                <w:sz w:val="24"/>
                <w:szCs w:val="24"/>
              </w:rPr>
            </w:pPr>
            <w:r>
              <w:rPr>
                <w:sz w:val="24"/>
                <w:szCs w:val="24"/>
                <w:highlight w:val="cyan"/>
              </w:rPr>
              <w:t>18</w:t>
            </w:r>
            <w:r w:rsidR="00672659" w:rsidRPr="008D12BA">
              <w:rPr>
                <w:sz w:val="24"/>
                <w:szCs w:val="24"/>
                <w:highlight w:val="cyan"/>
              </w:rPr>
              <w:t>/</w:t>
            </w:r>
            <w:r>
              <w:rPr>
                <w:sz w:val="24"/>
                <w:szCs w:val="24"/>
                <w:highlight w:val="cyan"/>
              </w:rPr>
              <w:t>12</w:t>
            </w:r>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2E5DFB">
              <w:rPr>
                <w:rFonts w:ascii="Arial" w:hAnsi="Arial"/>
                <w:sz w:val="24"/>
                <w:szCs w:val="24"/>
                <w:highlight w:val="cyan"/>
              </w:rPr>
              <w:t>25</w:t>
            </w:r>
            <w:r w:rsidRPr="008D12BA">
              <w:rPr>
                <w:rFonts w:ascii="Arial" w:hAnsi="Arial"/>
                <w:sz w:val="24"/>
                <w:szCs w:val="24"/>
                <w:highlight w:val="cyan"/>
              </w:rPr>
              <w:t xml:space="preserve">/ </w:t>
            </w:r>
            <w:r w:rsidR="00904F7F">
              <w:rPr>
                <w:rFonts w:ascii="Arial" w:hAnsi="Arial" w:hint="cs"/>
                <w:sz w:val="24"/>
                <w:szCs w:val="24"/>
                <w:highlight w:val="cyan"/>
                <w:rtl/>
              </w:rPr>
              <w:t xml:space="preserve"> </w:t>
            </w:r>
            <w:r w:rsidR="002E5DFB">
              <w:rPr>
                <w:rFonts w:ascii="Arial" w:hAnsi="Arial"/>
                <w:sz w:val="24"/>
                <w:szCs w:val="24"/>
                <w:highlight w:val="cyan"/>
              </w:rPr>
              <w:t>12</w:t>
            </w:r>
            <w:r w:rsidR="00904F7F">
              <w:rPr>
                <w:rFonts w:ascii="Arial" w:hAnsi="Arial" w:hint="cs"/>
                <w:sz w:val="24"/>
                <w:szCs w:val="24"/>
                <w:highlight w:val="cyan"/>
                <w:rtl/>
              </w:rPr>
              <w:t xml:space="preserve"> </w:t>
            </w:r>
            <w:r w:rsidRPr="008D12BA">
              <w:rPr>
                <w:rFonts w:ascii="Arial" w:hAnsi="Arial"/>
                <w:sz w:val="24"/>
                <w:szCs w:val="24"/>
                <w:highlight w:val="cyan"/>
              </w:rPr>
              <w:t>/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to the bids  receving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r w:rsidR="005260E3">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p w:rsidR="001C6186" w:rsidRDefault="001C6186"/>
    <w:p w:rsidR="001026F7" w:rsidRDefault="001026F7"/>
    <w:p w:rsidR="00AB038B" w:rsidRDefault="00AB038B"/>
    <w:p w:rsidR="00AB038B" w:rsidRDefault="00AB038B"/>
    <w:tbl>
      <w:tblPr>
        <w:tblW w:w="13680" w:type="dxa"/>
        <w:tblInd w:w="93" w:type="dxa"/>
        <w:tblLook w:val="04A0" w:firstRow="1" w:lastRow="0" w:firstColumn="1" w:lastColumn="0" w:noHBand="0" w:noVBand="1"/>
      </w:tblPr>
      <w:tblGrid>
        <w:gridCol w:w="504"/>
        <w:gridCol w:w="960"/>
        <w:gridCol w:w="3326"/>
        <w:gridCol w:w="1390"/>
        <w:gridCol w:w="1316"/>
        <w:gridCol w:w="1884"/>
        <w:gridCol w:w="1400"/>
        <w:gridCol w:w="1500"/>
        <w:gridCol w:w="1400"/>
      </w:tblGrid>
      <w:tr w:rsidR="00545608" w:rsidRPr="00545608" w:rsidTr="00545608">
        <w:trPr>
          <w:trHeight w:val="1288"/>
        </w:trPr>
        <w:tc>
          <w:tcPr>
            <w:tcW w:w="1368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Calibri" w:eastAsia="Times New Roman" w:hAnsi="Calibri" w:cs="Calibri"/>
                <w:color w:val="000000"/>
              </w:rPr>
            </w:pPr>
            <w:r w:rsidRPr="00545608">
              <w:rPr>
                <w:rFonts w:ascii="Calibri" w:eastAsia="Times New Roman" w:hAnsi="Calibri" w:cs="Calibri"/>
                <w:color w:val="000000"/>
              </w:rPr>
              <w:t xml:space="preserve">                                                              </w:t>
            </w:r>
            <w:r w:rsidRPr="00545608">
              <w:rPr>
                <w:rFonts w:ascii="Calibri" w:eastAsia="Times New Roman" w:hAnsi="Calibri" w:cs="Calibri"/>
                <w:b/>
                <w:bCs/>
                <w:color w:val="000000"/>
                <w:sz w:val="44"/>
                <w:szCs w:val="44"/>
              </w:rPr>
              <w:t xml:space="preserve">  </w:t>
            </w:r>
            <w:bookmarkStart w:id="0" w:name="RANGE!A1:I43"/>
            <w:r w:rsidRPr="00545608">
              <w:rPr>
                <w:rFonts w:ascii="Calibri" w:eastAsia="Times New Roman" w:hAnsi="Calibri" w:cs="Calibri"/>
                <w:b/>
                <w:bCs/>
                <w:color w:val="000000"/>
                <w:sz w:val="44"/>
                <w:szCs w:val="44"/>
              </w:rPr>
              <w:t>MED2-2025</w:t>
            </w:r>
            <w:bookmarkEnd w:id="0"/>
          </w:p>
        </w:tc>
      </w:tr>
      <w:tr w:rsidR="00545608" w:rsidRPr="00545608" w:rsidTr="00545608">
        <w:trPr>
          <w:trHeight w:val="16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Calibri" w:eastAsia="Times New Roman" w:hAnsi="Calibri" w:cs="Calibri"/>
                <w:color w:val="000000"/>
              </w:rPr>
            </w:pPr>
            <w:r w:rsidRPr="00545608">
              <w:rPr>
                <w:rFonts w:ascii="Calibri" w:eastAsia="Times New Roman" w:hAnsi="Calibri" w:cs="Calibri"/>
                <w:color w:val="000000"/>
              </w:rPr>
              <w:t>NO</w:t>
            </w:r>
          </w:p>
        </w:tc>
        <w:tc>
          <w:tcPr>
            <w:tcW w:w="960" w:type="dxa"/>
            <w:tcBorders>
              <w:top w:val="nil"/>
              <w:left w:val="nil"/>
              <w:bottom w:val="single" w:sz="4" w:space="0" w:color="auto"/>
              <w:right w:val="single" w:sz="4" w:space="0" w:color="auto"/>
            </w:tcBorders>
            <w:shd w:val="clear" w:color="000000" w:fill="FFFF00"/>
            <w:vAlign w:val="center"/>
            <w:hideMark/>
          </w:tcPr>
          <w:p w:rsidR="00545608" w:rsidRPr="00545608" w:rsidRDefault="00545608" w:rsidP="00545608">
            <w:pPr>
              <w:spacing w:after="0" w:line="240" w:lineRule="auto"/>
              <w:jc w:val="center"/>
              <w:rPr>
                <w:rFonts w:ascii="Calibri" w:eastAsia="Times New Roman" w:hAnsi="Calibri" w:cs="Calibri"/>
                <w:b/>
                <w:bCs/>
                <w:color w:val="FF0000"/>
                <w:sz w:val="16"/>
                <w:szCs w:val="16"/>
              </w:rPr>
            </w:pPr>
            <w:r w:rsidRPr="00545608">
              <w:rPr>
                <w:rFonts w:ascii="Calibri" w:eastAsia="Times New Roman" w:hAnsi="Calibri" w:cs="Calibri"/>
                <w:b/>
                <w:bCs/>
                <w:color w:val="FF0000"/>
                <w:sz w:val="16"/>
                <w:szCs w:val="16"/>
              </w:rPr>
              <w:t>NATIONAL CODE</w:t>
            </w:r>
          </w:p>
        </w:tc>
        <w:tc>
          <w:tcPr>
            <w:tcW w:w="3340" w:type="dxa"/>
            <w:tcBorders>
              <w:top w:val="nil"/>
              <w:left w:val="nil"/>
              <w:bottom w:val="single" w:sz="4" w:space="0" w:color="auto"/>
              <w:right w:val="single" w:sz="4" w:space="0" w:color="auto"/>
            </w:tcBorders>
            <w:shd w:val="clear" w:color="000000" w:fill="FFFF00"/>
            <w:hideMark/>
          </w:tcPr>
          <w:p w:rsidR="00545608" w:rsidRPr="00545608" w:rsidRDefault="00545608" w:rsidP="00545608">
            <w:pPr>
              <w:spacing w:after="0" w:line="240" w:lineRule="auto"/>
              <w:rPr>
                <w:rFonts w:ascii="Calibri" w:eastAsia="Times New Roman" w:hAnsi="Calibri" w:cs="Calibri"/>
                <w:b/>
                <w:bCs/>
                <w:color w:val="FF0000"/>
                <w:sz w:val="16"/>
                <w:szCs w:val="16"/>
              </w:rPr>
            </w:pPr>
            <w:r w:rsidRPr="00545608">
              <w:rPr>
                <w:rFonts w:ascii="Calibri" w:eastAsia="Times New Roman" w:hAnsi="Calibri" w:cs="Calibri"/>
                <w:b/>
                <w:bCs/>
                <w:color w:val="FF0000"/>
                <w:sz w:val="16"/>
                <w:szCs w:val="16"/>
              </w:rPr>
              <w:t>ITEMS</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Calibri" w:eastAsia="Times New Roman" w:hAnsi="Calibri" w:cs="Calibri"/>
                <w:color w:val="000000"/>
              </w:rPr>
            </w:pPr>
            <w:r w:rsidRPr="00545608">
              <w:rPr>
                <w:rFonts w:ascii="Calibri" w:eastAsia="Times New Roman" w:hAnsi="Calibri" w:cs="Calibri"/>
                <w:color w:val="000000"/>
              </w:rPr>
              <w:t>Total need 2026</w:t>
            </w:r>
          </w:p>
        </w:tc>
        <w:tc>
          <w:tcPr>
            <w:tcW w:w="132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Calibri" w:eastAsia="Times New Roman" w:hAnsi="Calibri" w:cs="Calibri"/>
                <w:color w:val="000000"/>
              </w:rPr>
            </w:pPr>
            <w:r w:rsidRPr="00545608">
              <w:rPr>
                <w:rFonts w:ascii="Calibri" w:eastAsia="Times New Roman" w:hAnsi="Calibri" w:cs="Calibri"/>
                <w:color w:val="000000"/>
              </w:rPr>
              <w:t xml:space="preserve">PACK SIZE </w:t>
            </w:r>
          </w:p>
        </w:tc>
        <w:tc>
          <w:tcPr>
            <w:tcW w:w="1900" w:type="dxa"/>
            <w:tcBorders>
              <w:top w:val="nil"/>
              <w:left w:val="nil"/>
              <w:bottom w:val="single" w:sz="4" w:space="0" w:color="auto"/>
              <w:right w:val="single" w:sz="4" w:space="0" w:color="auto"/>
            </w:tcBorders>
            <w:shd w:val="clear" w:color="C0C0C0" w:fill="C0C0C0"/>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MEAN BRAND  $  Price$  / pack size</w:t>
            </w:r>
          </w:p>
        </w:tc>
        <w:tc>
          <w:tcPr>
            <w:tcW w:w="1400" w:type="dxa"/>
            <w:tcBorders>
              <w:top w:val="nil"/>
              <w:left w:val="nil"/>
              <w:bottom w:val="single" w:sz="4" w:space="0" w:color="auto"/>
              <w:right w:val="single" w:sz="4" w:space="0" w:color="auto"/>
            </w:tcBorders>
            <w:shd w:val="clear" w:color="C0C0C0" w:fill="C0C0C0"/>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GENERIC Asian including Arabic          45% mean price / pack</w:t>
            </w:r>
          </w:p>
        </w:tc>
        <w:tc>
          <w:tcPr>
            <w:tcW w:w="1400" w:type="dxa"/>
            <w:tcBorders>
              <w:top w:val="nil"/>
              <w:left w:val="nil"/>
              <w:bottom w:val="single" w:sz="4" w:space="0" w:color="auto"/>
              <w:right w:val="single" w:sz="4" w:space="0" w:color="auto"/>
            </w:tcBorders>
            <w:shd w:val="clear" w:color="C0C0C0" w:fill="C0C0C0"/>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GENERIC Far East   25% mean price / pack size</w:t>
            </w:r>
          </w:p>
        </w:tc>
      </w:tr>
      <w:tr w:rsidR="00545608" w:rsidRPr="00545608" w:rsidTr="00545608">
        <w:trPr>
          <w:trHeight w:val="30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15-AA0-010</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Dacarbazine 200mg powder for reconstituition  for injection vial (I.V. Infusion  or I.V. infusion and   Intra-arterial perfusion)</w:t>
            </w:r>
            <w:r w:rsidRPr="00545608">
              <w:rPr>
                <w:rFonts w:ascii="Arial" w:eastAsia="Times New Roman" w:hAnsi="Arial" w:cs="Arial"/>
                <w:color w:val="000000"/>
                <w:sz w:val="16"/>
                <w:szCs w:val="16"/>
              </w:rPr>
              <w:br/>
            </w:r>
            <w:r w:rsidRPr="00545608">
              <w:rPr>
                <w:rFonts w:ascii="Arial" w:eastAsia="Times New Roman" w:hAnsi="Arial" w:cs="Arial"/>
                <w:color w:val="FF0000"/>
                <w:sz w:val="16"/>
                <w:szCs w:val="16"/>
              </w:rPr>
              <w:t xml:space="preserve">Note: the drug after reconstitution and during infusion should  be kept out of light </w:t>
            </w:r>
            <w:r w:rsidRPr="00545608">
              <w:rPr>
                <w:rFonts w:ascii="Arial" w:eastAsia="Times New Roman" w:hAnsi="Arial" w:cs="Arial"/>
                <w:color w:val="FF0000"/>
              </w:rPr>
              <w:t xml:space="preserve"> </w:t>
            </w:r>
            <w:r w:rsidRPr="00545608">
              <w:rPr>
                <w:rFonts w:ascii="Arial" w:eastAsia="Times New Roman" w:hAnsi="Arial" w:cs="Arial"/>
                <w:color w:val="00000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34671</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16.000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11.200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7.200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4.000</w:t>
            </w:r>
          </w:p>
        </w:tc>
      </w:tr>
      <w:tr w:rsidR="00545608" w:rsidRPr="00545608" w:rsidTr="00545608">
        <w:trPr>
          <w:trHeight w:val="173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15-AA0-013</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Ifosfamide 2g powder for reconstitution or solution for infusion  vial  for I.V injection</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33561</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54.100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37.870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24.345</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13.525</w:t>
            </w:r>
          </w:p>
        </w:tc>
      </w:tr>
      <w:tr w:rsidR="00545608" w:rsidRPr="00545608" w:rsidTr="00545608">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15-AA0-028</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Temozolomide 100mg capsule</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113600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5cap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55.550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38.885</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24.998</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13.888</w:t>
            </w:r>
          </w:p>
        </w:tc>
      </w:tr>
      <w:tr w:rsidR="00545608" w:rsidRPr="00545608" w:rsidTr="00545608">
        <w:trPr>
          <w:trHeight w:val="478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4</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15-AA0-030</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Bendamustine hydrochloride  100mg  powder for reconstitution  vial 1018</w:t>
            </w:r>
            <w:r w:rsidRPr="00545608">
              <w:rPr>
                <w:rFonts w:ascii="Arial" w:eastAsia="Times New Roman" w:hAnsi="Arial" w:cs="Arial"/>
                <w:rtl/>
              </w:rPr>
              <w:t>يحصر استخدامه في مراكز امراض الدم</w:t>
            </w:r>
            <w:r w:rsidRPr="00545608">
              <w:rPr>
                <w:rFonts w:ascii="Arial" w:eastAsia="Times New Roman" w:hAnsi="Arial" w:cs="Arial"/>
              </w:rPr>
              <w:br w:type="page"/>
            </w:r>
            <w:r w:rsidRPr="00545608">
              <w:rPr>
                <w:rFonts w:ascii="Arial" w:eastAsia="Times New Roman" w:hAnsi="Arial" w:cs="Arial"/>
              </w:rPr>
              <w:br w:type="page"/>
              <w:t xml:space="preserve">  Bendamustine vial to be use in :-</w:t>
            </w:r>
            <w:r w:rsidRPr="00545608">
              <w:rPr>
                <w:rFonts w:ascii="Arial" w:eastAsia="Times New Roman" w:hAnsi="Arial" w:cs="Arial"/>
              </w:rPr>
              <w:br w:type="page"/>
              <w:t xml:space="preserve">a/ relapse chronic lymphocytic leukemia </w:t>
            </w:r>
            <w:r w:rsidRPr="00545608">
              <w:rPr>
                <w:rFonts w:ascii="Arial" w:eastAsia="Times New Roman" w:hAnsi="Arial" w:cs="Arial"/>
              </w:rPr>
              <w:br w:type="page"/>
              <w:t>b/ relapse low grade non – hodykin lymph</w:t>
            </w:r>
            <w:r w:rsidRPr="00545608">
              <w:rPr>
                <w:rFonts w:ascii="Arial" w:eastAsia="Times New Roman" w:hAnsi="Arial" w:cs="Arial"/>
              </w:rPr>
              <w:br w:type="page"/>
              <w:t>c/ in  chronic lymphocytic leukemia in those not fit for RFC and failed to respond to R  leukeran</w:t>
            </w:r>
            <w:r w:rsidRPr="00545608">
              <w:rPr>
                <w:rFonts w:ascii="Arial" w:eastAsia="Times New Roman" w:hAnsi="Arial" w:cs="Arial"/>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8533</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vial(50ml)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71.110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49.777</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32.000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17.778</w:t>
            </w:r>
          </w:p>
        </w:tc>
      </w:tr>
      <w:tr w:rsidR="00545608" w:rsidRPr="00545608" w:rsidTr="00545608">
        <w:trPr>
          <w:trHeight w:val="212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15-AB0-008</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Gemcitabine (as hydrochloride)   powder for reconstitution or concentrate for solution for infusion (1g )   vial</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71935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23047.35 ID</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16133.14 ID</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10371.30 ID</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5761.83 ID</w:t>
            </w:r>
          </w:p>
        </w:tc>
      </w:tr>
      <w:tr w:rsidR="00545608" w:rsidRPr="00545608" w:rsidTr="00545608">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15-AB0-009</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6 - mercaptopurine 50mg Tablet</w:t>
            </w:r>
            <w:r w:rsidRPr="00545608">
              <w:rPr>
                <w:rFonts w:ascii="Arial" w:eastAsia="Times New Roman" w:hAnsi="Arial" w:cs="Arial"/>
                <w:color w:val="000000"/>
                <w:rtl/>
              </w:rPr>
              <w:t>تثبت المادة ضمن تصنيف</w:t>
            </w:r>
            <w:r w:rsidRPr="00545608">
              <w:rPr>
                <w:rFonts w:ascii="Arial" w:eastAsia="Times New Roman" w:hAnsi="Arial" w:cs="Arial"/>
                <w:color w:val="000000"/>
              </w:rPr>
              <w:t xml:space="preserve"> IMMUNOSUPRRESSANT</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515285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25 tab</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30.000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21.000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13.500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7.500</w:t>
            </w:r>
          </w:p>
        </w:tc>
      </w:tr>
      <w:tr w:rsidR="00545608" w:rsidRPr="00545608" w:rsidTr="00545608">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15-AB0-010</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Methotrexate  2.5mg Tablet </w:t>
            </w:r>
            <w:r w:rsidRPr="00545608">
              <w:rPr>
                <w:rFonts w:ascii="Arial" w:eastAsia="Times New Roman" w:hAnsi="Arial" w:cs="Arial"/>
                <w:color w:val="000000"/>
                <w:rtl/>
              </w:rPr>
              <w:t xml:space="preserve">يصرف تثبت المادة ضمن تصنيف </w:t>
            </w:r>
            <w:r w:rsidRPr="00545608">
              <w:rPr>
                <w:rFonts w:ascii="Arial" w:eastAsia="Times New Roman" w:hAnsi="Arial" w:cs="Arial"/>
                <w:color w:val="000000"/>
              </w:rPr>
              <w:t xml:space="preserve">IMMUNOSUPRRESSANT  </w:t>
            </w:r>
            <w:r w:rsidRPr="00545608">
              <w:rPr>
                <w:rFonts w:ascii="Arial" w:eastAsia="Times New Roman" w:hAnsi="Arial" w:cs="Arial"/>
                <w:color w:val="000000"/>
                <w:rtl/>
              </w:rPr>
              <w:t>للاستخدام في علاج</w:t>
            </w:r>
            <w:r w:rsidRPr="00545608">
              <w:rPr>
                <w:rFonts w:ascii="Arial" w:eastAsia="Times New Roman" w:hAnsi="Arial" w:cs="Arial"/>
                <w:color w:val="000000"/>
              </w:rPr>
              <w:t>psoriasis</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1002737</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50 tab</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4.280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2.996</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1.926</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1.070</w:t>
            </w:r>
          </w:p>
        </w:tc>
      </w:tr>
      <w:tr w:rsidR="00545608" w:rsidRPr="00545608" w:rsidTr="00545608">
        <w:trPr>
          <w:trHeight w:val="205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8</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15-AB0-019</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Fludarabine phosphate 50mg powder for reconsititution for i.v  or concentrate solution for injection  or infusion  Vial</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1957</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120726.66 ID</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84508.66 ID</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54326.99 ID</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30181.66 ID</w:t>
            </w:r>
          </w:p>
        </w:tc>
      </w:tr>
      <w:tr w:rsidR="00545608" w:rsidRPr="00545608" w:rsidTr="00545608">
        <w:trPr>
          <w:trHeight w:val="173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9</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15-AB0-022</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cytarabine 100mg/ml, 10 ml vial for S.C, I.V  </w:t>
            </w:r>
            <w:r w:rsidRPr="00545608">
              <w:rPr>
                <w:rFonts w:ascii="Arial" w:eastAsia="Times New Roman" w:hAnsi="Arial" w:cs="Arial"/>
                <w:color w:val="000000"/>
              </w:rPr>
              <w:br/>
              <w:t xml:space="preserve"> 20mg/ml </w:t>
            </w:r>
            <w:r w:rsidRPr="00545608">
              <w:rPr>
                <w:rFonts w:ascii="Arial" w:eastAsia="Times New Roman" w:hAnsi="Arial" w:cs="Arial"/>
                <w:color w:val="000000"/>
                <w:rtl/>
              </w:rPr>
              <w:t>يجب ان يكون التركيز هو</w:t>
            </w:r>
            <w:r w:rsidRPr="00545608">
              <w:rPr>
                <w:rFonts w:ascii="Arial" w:eastAsia="Times New Roman" w:hAnsi="Arial" w:cs="Arial"/>
                <w:color w:val="000000"/>
              </w:rPr>
              <w:t xml:space="preserve">    Intrathecal  </w:t>
            </w:r>
            <w:r w:rsidRPr="00545608">
              <w:rPr>
                <w:rFonts w:ascii="Arial" w:eastAsia="Times New Roman" w:hAnsi="Arial" w:cs="Arial"/>
                <w:color w:val="000000"/>
                <w:rtl/>
              </w:rPr>
              <w:t>في حالة الاعطاء بطريقه الزرق</w:t>
            </w:r>
            <w:r w:rsidRPr="00545608">
              <w:rPr>
                <w:rFonts w:ascii="Arial" w:eastAsia="Times New Roman" w:hAnsi="Arial" w:cs="Arial"/>
                <w:color w:val="00000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30161</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10 ML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26.220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18.354</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11.799</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6.555</w:t>
            </w:r>
          </w:p>
        </w:tc>
      </w:tr>
      <w:tr w:rsidR="00545608" w:rsidRPr="00545608" w:rsidTr="00545608">
        <w:trPr>
          <w:trHeight w:val="217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15-AB0-028</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5-Flurouracil 50mg/ml    (10,20,50,100)ml   vial for I.V injection or  infusion or intra-arterial infusion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145225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vial(20ml)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6.240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4.368</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2.808</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1.560</w:t>
            </w:r>
          </w:p>
        </w:tc>
      </w:tr>
      <w:tr w:rsidR="00545608" w:rsidRPr="00545608" w:rsidTr="00545608">
        <w:trPr>
          <w:trHeight w:val="656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11</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15-AB0-034</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Pemetrexed (as disodium) 500mg vial   powder for concentrate for solution for infusion  or concentrate for solution for infusion ( IV use after dilution)</w:t>
            </w:r>
            <w:r w:rsidRPr="00545608">
              <w:rPr>
                <w:rFonts w:ascii="Arial" w:eastAsia="Times New Roman" w:hAnsi="Arial" w:cs="Arial"/>
                <w:color w:val="000000"/>
                <w:sz w:val="16"/>
                <w:szCs w:val="16"/>
              </w:rPr>
              <w:br w:type="page"/>
            </w:r>
            <w:r w:rsidRPr="00545608">
              <w:rPr>
                <w:rFonts w:ascii="Arial" w:eastAsia="Times New Roman" w:hAnsi="Arial" w:cs="Arial"/>
                <w:color w:val="FF0000"/>
                <w:sz w:val="16"/>
                <w:szCs w:val="16"/>
                <w:rtl/>
              </w:rPr>
              <w:t>تستورد بكميات</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قليلة (حصة مريض) ويصرف بموافقة لجنة استشارية حصراَ ولمرضى</w:t>
            </w:r>
            <w:r w:rsidRPr="00545608">
              <w:rPr>
                <w:rFonts w:ascii="Arial" w:eastAsia="Times New Roman" w:hAnsi="Arial" w:cs="Arial"/>
                <w:color w:val="FF0000"/>
                <w:sz w:val="16"/>
                <w:szCs w:val="16"/>
              </w:rPr>
              <w:t xml:space="preserve"> mesothelioma  </w:t>
            </w:r>
            <w:r w:rsidRPr="00545608">
              <w:rPr>
                <w:rFonts w:ascii="Arial" w:eastAsia="Times New Roman" w:hAnsi="Arial" w:cs="Arial"/>
                <w:color w:val="FF0000"/>
                <w:sz w:val="16"/>
                <w:szCs w:val="16"/>
                <w:rtl/>
              </w:rPr>
              <w:t xml:space="preserve">فقط </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للتوضيح</w:t>
            </w:r>
            <w:r w:rsidRPr="00545608">
              <w:rPr>
                <w:rFonts w:ascii="Arial" w:eastAsia="Times New Roman" w:hAnsi="Arial" w:cs="Arial"/>
                <w:color w:val="FF0000"/>
                <w:sz w:val="16"/>
                <w:szCs w:val="16"/>
              </w:rPr>
              <w:t>:-</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حصة مريض</w:t>
            </w:r>
            <w:r w:rsidRPr="00545608">
              <w:rPr>
                <w:rFonts w:ascii="Arial" w:eastAsia="Times New Roman" w:hAnsi="Arial" w:cs="Arial"/>
                <w:color w:val="FF0000"/>
                <w:sz w:val="16"/>
                <w:szCs w:val="16"/>
              </w:rPr>
              <w:t xml:space="preserve"> (On need) </w:t>
            </w:r>
            <w:r w:rsidRPr="00545608">
              <w:rPr>
                <w:rFonts w:ascii="Arial" w:eastAsia="Times New Roman" w:hAnsi="Arial" w:cs="Arial"/>
                <w:color w:val="FF0000"/>
                <w:sz w:val="16"/>
                <w:szCs w:val="16"/>
                <w:rtl/>
              </w:rPr>
              <w:t>بمعنى كميات محدودة تودع لدى مخازن الشركة ولاتصرف الا عند الحاجة ومن قبل لجنة استشارية حصراً ولمرضى</w:t>
            </w:r>
            <w:r w:rsidRPr="00545608">
              <w:rPr>
                <w:rFonts w:ascii="Arial" w:eastAsia="Times New Roman" w:hAnsi="Arial" w:cs="Arial"/>
                <w:color w:val="FF0000"/>
                <w:sz w:val="16"/>
                <w:szCs w:val="16"/>
              </w:rPr>
              <w:t xml:space="preserve"> Mesothelioma   </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ان دواعي الاستخدام في سرطان الرئة هي الاتي</w:t>
            </w:r>
            <w:r w:rsidRPr="00545608">
              <w:rPr>
                <w:rFonts w:ascii="Arial" w:eastAsia="Times New Roman" w:hAnsi="Arial" w:cs="Arial"/>
                <w:color w:val="FF0000"/>
                <w:sz w:val="16"/>
                <w:szCs w:val="16"/>
              </w:rPr>
              <w:t>:-</w:t>
            </w:r>
            <w:r w:rsidRPr="00545608">
              <w:rPr>
                <w:rFonts w:ascii="Arial" w:eastAsia="Times New Roman" w:hAnsi="Arial" w:cs="Arial"/>
                <w:color w:val="FF0000"/>
                <w:sz w:val="16"/>
                <w:szCs w:val="16"/>
              </w:rPr>
              <w:br w:type="page"/>
              <w:t>Non Squamous, Non Small Cell Lung Cancer(NSCLC)which include the following subtypes:</w:t>
            </w:r>
            <w:r w:rsidRPr="00545608">
              <w:rPr>
                <w:rFonts w:ascii="Arial" w:eastAsia="Times New Roman" w:hAnsi="Arial" w:cs="Arial"/>
                <w:color w:val="FF0000"/>
                <w:sz w:val="16"/>
                <w:szCs w:val="16"/>
              </w:rPr>
              <w:br w:type="page"/>
              <w:t>Adenocarcinoma</w:t>
            </w:r>
            <w:r w:rsidRPr="00545608">
              <w:rPr>
                <w:rFonts w:ascii="Arial" w:eastAsia="Times New Roman" w:hAnsi="Arial" w:cs="Arial"/>
                <w:color w:val="FF0000"/>
                <w:sz w:val="16"/>
                <w:szCs w:val="16"/>
              </w:rPr>
              <w:br w:type="page"/>
              <w:t>Large cell</w:t>
            </w:r>
            <w:r w:rsidRPr="00545608">
              <w:rPr>
                <w:rFonts w:ascii="Arial" w:eastAsia="Times New Roman" w:hAnsi="Arial" w:cs="Arial"/>
                <w:color w:val="FF0000"/>
                <w:sz w:val="16"/>
                <w:szCs w:val="16"/>
              </w:rPr>
              <w:br w:type="page"/>
              <w:t>NSCLC NOS(nonspecific subtype)</w:t>
            </w:r>
            <w:r w:rsidRPr="00545608">
              <w:rPr>
                <w:rFonts w:ascii="Arial" w:eastAsia="Times New Roman" w:hAnsi="Arial" w:cs="Arial"/>
                <w:color w:val="FF0000"/>
                <w:sz w:val="16"/>
                <w:szCs w:val="16"/>
              </w:rPr>
              <w:br w:type="page"/>
              <w:t>It is indicated as neoadjuvant, adjuvant, and maintenance in locally advanced and metastatic non squamous NSCLC as a treatment option in first, second and third line treatment in patients with performance status 0-2</w:t>
            </w:r>
            <w:r w:rsidRPr="00545608">
              <w:rPr>
                <w:rFonts w:ascii="Arial" w:eastAsia="Times New Roman" w:hAnsi="Arial" w:cs="Arial"/>
                <w:color w:val="FF0000"/>
                <w:sz w:val="16"/>
                <w:szCs w:val="16"/>
              </w:rPr>
              <w:br w:type="page"/>
              <w:t>1116</w:t>
            </w:r>
            <w:r w:rsidRPr="00545608">
              <w:rPr>
                <w:rFonts w:ascii="Arial" w:eastAsia="Times New Roman" w:hAnsi="Arial" w:cs="Arial"/>
                <w:color w:val="FF0000"/>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15050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57.770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40.439</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25.997</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14.443</w:t>
            </w:r>
          </w:p>
        </w:tc>
      </w:tr>
      <w:tr w:rsidR="00545608" w:rsidRPr="00545608" w:rsidTr="00545608">
        <w:trPr>
          <w:trHeight w:val="229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15-AC0-002</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Bleomycin  (as sulphate)  15000 Units/ vial dry powder for reconstitution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17876</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49.280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34.496</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22.176</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12.320</w:t>
            </w:r>
          </w:p>
        </w:tc>
      </w:tr>
      <w:tr w:rsidR="00545608" w:rsidRPr="00545608" w:rsidTr="00545608">
        <w:trPr>
          <w:trHeight w:val="327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13</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15-AC0-008</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Doxorubicin Hydrochloride 50 mg powder for reconstitution vial or Doxorubicin Hydrochloride 2mg/ml, 25 ml vial iv intravesical injection</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93248</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17.350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12.145</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7.808</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4.338</w:t>
            </w:r>
          </w:p>
        </w:tc>
      </w:tr>
      <w:tr w:rsidR="00545608" w:rsidRPr="00545608" w:rsidTr="00545608">
        <w:trPr>
          <w:trHeight w:val="20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15-AD0-004</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Etoposide concentrate 20mg/ml, 5 ml vial or ampoule I.V. infusion</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52781</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vial(5 ml)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10.550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7.385</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4.748</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2.638</w:t>
            </w:r>
          </w:p>
        </w:tc>
      </w:tr>
      <w:tr w:rsidR="00545608" w:rsidRPr="00545608" w:rsidTr="00545608">
        <w:trPr>
          <w:trHeight w:val="26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15-AD0-007</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Vincristine sulphate 1mg/ml , 1 ml  for I.V. adminstration only not for intrathecal adminstration. Vial or ampoule</w:t>
            </w:r>
            <w:r w:rsidRPr="00545608">
              <w:rPr>
                <w:rFonts w:ascii="Arial" w:eastAsia="Times New Roman" w:hAnsi="Arial" w:cs="Arial"/>
                <w:color w:val="000000"/>
                <w:rtl/>
              </w:rPr>
              <w:t>يستعمل عن طريق الوريد فقط وليس بأي طريقة اخرى</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49865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5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25.550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17.885</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11.498</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6.388</w:t>
            </w:r>
          </w:p>
        </w:tc>
      </w:tr>
      <w:tr w:rsidR="00545608" w:rsidRPr="00545608" w:rsidTr="00545608">
        <w:trPr>
          <w:trHeight w:val="184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15-AD0-011</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Vinorelbine (as tartrate) concentrate for i.v infusion  10mg/1ml 5ml Vial</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6726</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vial(5ml)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42.280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29.596</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19.026</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10.570</w:t>
            </w:r>
          </w:p>
        </w:tc>
      </w:tr>
      <w:tr w:rsidR="00545608" w:rsidRPr="00545608" w:rsidTr="00545608">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17</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15-AD0-015</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Vinorelbine (as tartrate) 30mg capsule</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67228</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93.020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65.114</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41.859</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23.255</w:t>
            </w:r>
          </w:p>
        </w:tc>
      </w:tr>
      <w:tr w:rsidR="00545608" w:rsidRPr="00545608" w:rsidTr="00545608">
        <w:trPr>
          <w:trHeight w:val="25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15-AE0-003</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240" w:line="240" w:lineRule="auto"/>
              <w:rPr>
                <w:rFonts w:ascii="Arial" w:eastAsia="Times New Roman" w:hAnsi="Arial" w:cs="Arial"/>
              </w:rPr>
            </w:pPr>
            <w:r w:rsidRPr="00545608">
              <w:rPr>
                <w:rFonts w:ascii="Arial" w:eastAsia="Times New Roman" w:hAnsi="Arial" w:cs="Arial"/>
              </w:rPr>
              <w:t xml:space="preserve">Recombinant  asparginase ( E .coli type ) 10.000 unit vial powder for concentrate for </w:t>
            </w:r>
            <w:r w:rsidRPr="00545608">
              <w:rPr>
                <w:rFonts w:ascii="Arial" w:eastAsia="Times New Roman" w:hAnsi="Arial" w:cs="Arial"/>
              </w:rPr>
              <w:br/>
              <w:t>solution for infusion</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10070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235.000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164.500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105.750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58.750</w:t>
            </w:r>
          </w:p>
        </w:tc>
      </w:tr>
      <w:tr w:rsidR="00545608" w:rsidRPr="00545608" w:rsidTr="00545608">
        <w:trPr>
          <w:trHeight w:val="182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15-AF0-005</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Oxaliplatin 100mg/vial 5mg/ml , 20 ml vial. powder for reconstitution  I.V.Infusion or concentrate for I.V. infusion</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55219</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17.710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12.397</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7.970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4.428</w:t>
            </w:r>
          </w:p>
        </w:tc>
      </w:tr>
      <w:tr w:rsidR="00545608" w:rsidRPr="00545608" w:rsidTr="00545608">
        <w:trPr>
          <w:trHeight w:val="278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15-AF0-010</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Hydroxyurea  500mg Capsule  </w:t>
            </w:r>
            <w:r w:rsidRPr="00545608">
              <w:rPr>
                <w:rFonts w:ascii="Arial" w:eastAsia="Times New Roman" w:hAnsi="Arial" w:cs="Arial"/>
                <w:color w:val="000000"/>
                <w:rtl/>
              </w:rPr>
              <w:t>استخدام العلاج في مراكز امراض الدم الوراثية وخاصة في مرض فقر الدم المنجلي</w:t>
            </w:r>
            <w:r w:rsidRPr="00545608">
              <w:rPr>
                <w:rFonts w:ascii="Arial" w:eastAsia="Times New Roman" w:hAnsi="Arial" w:cs="Arial"/>
                <w:color w:val="000000"/>
              </w:rPr>
              <w:t xml:space="preserve">  1031</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1645880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100 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33.330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23.331</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14.999</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8.333</w:t>
            </w:r>
          </w:p>
        </w:tc>
      </w:tr>
      <w:tr w:rsidR="00545608" w:rsidRPr="00545608" w:rsidTr="00545608">
        <w:trPr>
          <w:trHeight w:val="566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21</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15-AF0-020</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Methylprednisolone (as sodium succinate or  as hemisuccinate  )500 mg   with solvent ( water for injection with Benzyl alcohol 9mg/ml      I.V,I.M injection  vial or ampoule                                                                                                                                                                          methylprednisolone hydrogen succinate</w:t>
            </w:r>
            <w:r w:rsidRPr="00545608">
              <w:rPr>
                <w:rFonts w:ascii="Arial" w:eastAsia="Times New Roman" w:hAnsi="Arial" w:cs="Arial"/>
                <w:color w:val="000000"/>
                <w:rtl/>
              </w:rPr>
              <w:t>يعتبر مطابق لل</w:t>
            </w:r>
            <w:r w:rsidRPr="00545608">
              <w:rPr>
                <w:rFonts w:ascii="Arial" w:eastAsia="Times New Roman" w:hAnsi="Arial" w:cs="Arial"/>
                <w:color w:val="000000"/>
              </w:rPr>
              <w:t xml:space="preserve">  methylprednisolone hemisuccinate</w:t>
            </w:r>
            <w:r w:rsidRPr="00545608">
              <w:rPr>
                <w:rFonts w:ascii="Arial" w:eastAsia="Times New Roman" w:hAnsi="Arial" w:cs="Arial"/>
                <w:color w:val="000000"/>
              </w:rPr>
              <w:br/>
              <w:t xml:space="preserve">(limited use) </w:t>
            </w:r>
            <w:r w:rsidRPr="00545608">
              <w:rPr>
                <w:rFonts w:ascii="Arial" w:eastAsia="Times New Roman" w:hAnsi="Arial" w:cs="Arial"/>
                <w:color w:val="000000"/>
              </w:rPr>
              <w:br/>
              <w:t>1204</w:t>
            </w:r>
            <w:r w:rsidRPr="00545608">
              <w:rPr>
                <w:rFonts w:ascii="Arial" w:eastAsia="Times New Roman" w:hAnsi="Arial" w:cs="Arial"/>
                <w:color w:val="000000"/>
              </w:rPr>
              <w:br/>
            </w:r>
            <w:r w:rsidRPr="00545608">
              <w:rPr>
                <w:rFonts w:ascii="Arial" w:eastAsia="Times New Roman" w:hAnsi="Arial" w:cs="Arial"/>
                <w:color w:val="000000"/>
                <w:rtl/>
              </w:rPr>
              <w:t>تثبت المادة ضمن تصنيف</w:t>
            </w:r>
            <w:r w:rsidRPr="00545608">
              <w:rPr>
                <w:rFonts w:ascii="Arial" w:eastAsia="Times New Roman" w:hAnsi="Arial" w:cs="Arial"/>
                <w:color w:val="000000"/>
              </w:rPr>
              <w:t xml:space="preserve"> immunosuprressant </w:t>
            </w:r>
            <w:r w:rsidRPr="00545608">
              <w:rPr>
                <w:rFonts w:ascii="Arial" w:eastAsia="Times New Roman" w:hAnsi="Arial" w:cs="Arial"/>
                <w:color w:val="000000"/>
              </w:rPr>
              <w:br/>
            </w:r>
            <w:r w:rsidRPr="00545608">
              <w:rPr>
                <w:rFonts w:ascii="Arial" w:eastAsia="Times New Roman" w:hAnsi="Arial" w:cs="Arial"/>
                <w:color w:val="000000"/>
                <w:rtl/>
              </w:rPr>
              <w:t>ج/1157</w:t>
            </w:r>
            <w:r w:rsidRPr="00545608">
              <w:rPr>
                <w:rFonts w:ascii="Arial" w:eastAsia="Times New Roman" w:hAnsi="Arial" w:cs="Arial"/>
                <w:color w:val="00000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42325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 + 1 amp solvent</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11.200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7.840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5.040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2.800</w:t>
            </w:r>
          </w:p>
        </w:tc>
      </w:tr>
      <w:tr w:rsidR="00545608" w:rsidRPr="00545608" w:rsidTr="00545608">
        <w:trPr>
          <w:trHeight w:val="251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15-AF0-031</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Tretinoin 10mg capsule (ALL-trans retinoic acid)</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151810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100 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300.000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210.000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135.000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75.000</w:t>
            </w:r>
          </w:p>
        </w:tc>
      </w:tr>
      <w:tr w:rsidR="00545608" w:rsidRPr="00545608" w:rsidTr="00545608">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15-AF0-038</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Capecitabine 500mg tablet</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4175406</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120 tab</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36.870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25.809</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16.592</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9.218</w:t>
            </w:r>
          </w:p>
        </w:tc>
      </w:tr>
      <w:tr w:rsidR="00545608" w:rsidRPr="00545608" w:rsidTr="00545608">
        <w:trPr>
          <w:trHeight w:val="658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24</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15-AF0-043</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Bevacizumab 100 mg ; 25mg/ml, 4 ml vial concentrate for intravenous infusion </w:t>
            </w:r>
            <w:r w:rsidRPr="00545608">
              <w:rPr>
                <w:rFonts w:ascii="Arial" w:eastAsia="Times New Roman" w:hAnsi="Arial" w:cs="Arial"/>
              </w:rPr>
              <w:br w:type="page"/>
            </w:r>
            <w:r w:rsidRPr="00545608">
              <w:rPr>
                <w:rFonts w:ascii="Arial" w:eastAsia="Times New Roman" w:hAnsi="Arial" w:cs="Arial"/>
                <w:rtl/>
              </w:rPr>
              <w:t>قاعدة اقل الأسعار للجرعة السنوية من نسبة 40</w:t>
            </w:r>
            <w:r w:rsidRPr="00545608">
              <w:rPr>
                <w:rFonts w:ascii="Arial" w:eastAsia="Times New Roman" w:hAnsi="Arial" w:cs="Arial"/>
              </w:rPr>
              <w:t xml:space="preserve">%  </w:t>
            </w:r>
            <w:r w:rsidRPr="00545608">
              <w:rPr>
                <w:rFonts w:ascii="Arial" w:eastAsia="Times New Roman" w:hAnsi="Arial" w:cs="Arial"/>
                <w:rtl/>
              </w:rPr>
              <w:t xml:space="preserve">مع المواد </w:t>
            </w:r>
            <w:r w:rsidRPr="00545608">
              <w:rPr>
                <w:rFonts w:ascii="Arial" w:eastAsia="Times New Roman" w:hAnsi="Arial" w:cs="Arial"/>
              </w:rPr>
              <w:br w:type="page"/>
            </w:r>
            <w:r w:rsidRPr="00545608">
              <w:rPr>
                <w:rFonts w:ascii="Arial" w:eastAsia="Times New Roman" w:hAnsi="Arial" w:cs="Arial"/>
                <w:rtl/>
              </w:rPr>
              <w:t xml:space="preserve">بالرموز الوطنية </w:t>
            </w:r>
            <w:r w:rsidRPr="00545608">
              <w:rPr>
                <w:rFonts w:ascii="Arial" w:eastAsia="Times New Roman" w:hAnsi="Arial" w:cs="Arial"/>
              </w:rPr>
              <w:br w:type="page"/>
              <w:t>11-EA0-004</w:t>
            </w:r>
            <w:r w:rsidRPr="00545608">
              <w:rPr>
                <w:rFonts w:ascii="Arial" w:eastAsia="Times New Roman" w:hAnsi="Arial" w:cs="Arial"/>
              </w:rPr>
              <w:br w:type="page"/>
              <w:t>11-EA0-001</w:t>
            </w:r>
            <w:r w:rsidRPr="00545608">
              <w:rPr>
                <w:rFonts w:ascii="Arial" w:eastAsia="Times New Roman" w:hAnsi="Arial" w:cs="Arial"/>
              </w:rPr>
              <w:br w:type="page"/>
              <w:t xml:space="preserve">11-EA0-006  </w:t>
            </w:r>
            <w:r w:rsidRPr="00545608">
              <w:rPr>
                <w:rFonts w:ascii="Arial" w:eastAsia="Times New Roman" w:hAnsi="Arial" w:cs="Arial"/>
              </w:rPr>
              <w:br w:type="page"/>
            </w:r>
            <w:r w:rsidRPr="00545608">
              <w:rPr>
                <w:rFonts w:ascii="Arial" w:eastAsia="Times New Roman" w:hAnsi="Arial" w:cs="Arial"/>
                <w:rtl/>
              </w:rPr>
              <w:t>على</w:t>
            </w:r>
            <w:r w:rsidRPr="00545608">
              <w:rPr>
                <w:rFonts w:ascii="Arial" w:eastAsia="Times New Roman" w:hAnsi="Arial" w:cs="Arial"/>
              </w:rPr>
              <w:t xml:space="preserve">  </w:t>
            </w:r>
            <w:r w:rsidRPr="00545608">
              <w:rPr>
                <w:rFonts w:ascii="Arial" w:eastAsia="Times New Roman" w:hAnsi="Arial" w:cs="Arial"/>
                <w:rtl/>
              </w:rPr>
              <w:t>ان تكون (30% ) للاقل سعرا</w:t>
            </w:r>
            <w:r w:rsidRPr="00545608">
              <w:rPr>
                <w:rFonts w:ascii="Arial" w:eastAsia="Times New Roman" w:hAnsi="Arial" w:cs="Arial"/>
              </w:rPr>
              <w:t xml:space="preserve">" </w:t>
            </w:r>
            <w:r w:rsidRPr="00545608">
              <w:rPr>
                <w:rFonts w:ascii="Arial" w:eastAsia="Times New Roman" w:hAnsi="Arial" w:cs="Arial"/>
              </w:rPr>
              <w:br w:type="page"/>
              <w:t xml:space="preserve"> </w:t>
            </w:r>
            <w:r w:rsidRPr="00545608">
              <w:rPr>
                <w:rFonts w:ascii="Arial" w:eastAsia="Times New Roman" w:hAnsi="Arial" w:cs="Arial"/>
                <w:rtl/>
              </w:rPr>
              <w:t>و%10</w:t>
            </w:r>
            <w:r w:rsidRPr="00545608">
              <w:rPr>
                <w:rFonts w:ascii="Arial" w:eastAsia="Times New Roman" w:hAnsi="Arial" w:cs="Arial"/>
              </w:rPr>
              <w:br w:type="page"/>
              <w:t xml:space="preserve"> </w:t>
            </w:r>
            <w:r w:rsidRPr="00545608">
              <w:rPr>
                <w:rFonts w:ascii="Arial" w:eastAsia="Times New Roman" w:hAnsi="Arial" w:cs="Arial"/>
                <w:rtl/>
              </w:rPr>
              <w:t>للمادة الثانيه الاقل سعرا من الثلاثة المتبقية وحسب الجرعة السنوية</w:t>
            </w:r>
            <w:r w:rsidRPr="00545608">
              <w:rPr>
                <w:rFonts w:ascii="Arial" w:eastAsia="Times New Roman" w:hAnsi="Arial" w:cs="Arial"/>
              </w:rPr>
              <w:br w:type="page"/>
              <w:t>1229</w:t>
            </w:r>
            <w:r w:rsidRPr="00545608">
              <w:rPr>
                <w:rFonts w:ascii="Arial" w:eastAsia="Times New Roman" w:hAnsi="Arial" w:cs="Arial"/>
                <w:rtl/>
              </w:rPr>
              <w:t>ج</w:t>
            </w:r>
            <w:r w:rsidRPr="00545608">
              <w:rPr>
                <w:rFonts w:ascii="Arial" w:eastAsia="Times New Roman" w:hAnsi="Arial" w:cs="Arial"/>
                <w:color w:val="FF0000"/>
                <w:sz w:val="16"/>
                <w:szCs w:val="16"/>
              </w:rPr>
              <w:br w:type="page"/>
              <w:t xml:space="preserve"> 60% </w:t>
            </w:r>
            <w:r w:rsidRPr="00545608">
              <w:rPr>
                <w:rFonts w:ascii="Arial" w:eastAsia="Times New Roman" w:hAnsi="Arial" w:cs="Arial"/>
                <w:color w:val="FF0000"/>
                <w:sz w:val="16"/>
                <w:szCs w:val="16"/>
                <w:rtl/>
              </w:rPr>
              <w:t>تكون نسبة</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Pr>
              <w:br w:type="page"/>
              <w:t xml:space="preserve">Bevacizumab 100 mg )  </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من الاحتياج ونسبة (40</w:t>
            </w:r>
            <w:r w:rsidRPr="00545608">
              <w:rPr>
                <w:rFonts w:ascii="Arial" w:eastAsia="Times New Roman" w:hAnsi="Arial" w:cs="Arial"/>
                <w:color w:val="FF0000"/>
                <w:sz w:val="16"/>
                <w:szCs w:val="16"/>
              </w:rPr>
              <w:t xml:space="preserve">% ) </w:t>
            </w:r>
            <w:r w:rsidRPr="00545608">
              <w:rPr>
                <w:rFonts w:ascii="Arial" w:eastAsia="Times New Roman" w:hAnsi="Arial" w:cs="Arial"/>
                <w:color w:val="FF0000"/>
                <w:sz w:val="16"/>
                <w:szCs w:val="16"/>
                <w:rtl/>
              </w:rPr>
              <w:t>لمادتي</w:t>
            </w:r>
            <w:r w:rsidRPr="00545608">
              <w:rPr>
                <w:rFonts w:ascii="Arial" w:eastAsia="Times New Roman" w:hAnsi="Arial" w:cs="Arial"/>
                <w:color w:val="FF0000"/>
                <w:sz w:val="16"/>
                <w:szCs w:val="16"/>
              </w:rPr>
              <w:br w:type="page"/>
              <w:t xml:space="preserve"> ( Ranibizumab &amp; Aflibercept ) </w:t>
            </w:r>
            <w:r w:rsidRPr="00545608">
              <w:rPr>
                <w:rFonts w:ascii="Arial" w:eastAsia="Times New Roman" w:hAnsi="Arial" w:cs="Arial"/>
                <w:color w:val="FF0000"/>
                <w:sz w:val="16"/>
                <w:szCs w:val="16"/>
                <w:rtl/>
              </w:rPr>
              <w:t>على</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ان تكون (30% ) للاقل سعرا</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خلال الجرعة السنوية و (10% ) المتبقية للاعلى سعرا</w:t>
            </w:r>
            <w:r w:rsidRPr="00545608">
              <w:rPr>
                <w:rFonts w:ascii="Arial" w:eastAsia="Times New Roman" w:hAnsi="Arial" w:cs="Arial"/>
                <w:color w:val="FF0000"/>
                <w:sz w:val="16"/>
                <w:szCs w:val="16"/>
              </w:rPr>
              <w:t xml:space="preserve">" ( </w:t>
            </w:r>
            <w:r w:rsidRPr="00545608">
              <w:rPr>
                <w:rFonts w:ascii="Arial" w:eastAsia="Times New Roman" w:hAnsi="Arial" w:cs="Arial"/>
                <w:color w:val="FF0000"/>
                <w:sz w:val="16"/>
                <w:szCs w:val="16"/>
                <w:rtl/>
              </w:rPr>
              <w:t xml:space="preserve">خلال الجرعة السنوية </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ويحصر استخدامها لامراض شبكية العيون وفق البروتوكول العلاجي المقر سابقا</w:t>
            </w:r>
            <w:r w:rsidRPr="00545608">
              <w:rPr>
                <w:rFonts w:ascii="Arial" w:eastAsia="Times New Roman" w:hAnsi="Arial" w:cs="Arial"/>
                <w:color w:val="FF0000"/>
                <w:sz w:val="16"/>
                <w:szCs w:val="16"/>
              </w:rPr>
              <w:t>" .</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ج\1088</w:t>
            </w:r>
            <w:r w:rsidRPr="00545608">
              <w:rPr>
                <w:rFonts w:ascii="Arial" w:eastAsia="Times New Roman" w:hAnsi="Arial" w:cs="Arial"/>
                <w:color w:val="FF0000"/>
                <w:sz w:val="16"/>
                <w:szCs w:val="16"/>
              </w:rPr>
              <w:t xml:space="preserve">   1120</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ج\1071</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ويحصر استخدامها لامراض شبكية العيون وفق البروتوكول العلاجي المقر سابقا</w:t>
            </w:r>
            <w:r w:rsidRPr="00545608">
              <w:rPr>
                <w:rFonts w:ascii="Arial" w:eastAsia="Times New Roman" w:hAnsi="Arial" w:cs="Arial"/>
                <w:color w:val="FF0000"/>
                <w:sz w:val="16"/>
                <w:szCs w:val="16"/>
              </w:rPr>
              <w:t>" .</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ج\1088</w:t>
            </w:r>
            <w:r w:rsidRPr="00545608">
              <w:rPr>
                <w:rFonts w:ascii="Arial" w:eastAsia="Times New Roman" w:hAnsi="Arial" w:cs="Arial"/>
                <w:color w:val="FF0000"/>
                <w:sz w:val="16"/>
                <w:szCs w:val="16"/>
              </w:rPr>
              <w:br w:type="page"/>
              <w:t>1120</w:t>
            </w:r>
            <w:r w:rsidRPr="00545608">
              <w:rPr>
                <w:rFonts w:ascii="Arial" w:eastAsia="Times New Roman" w:hAnsi="Arial" w:cs="Arial"/>
                <w:color w:val="FF0000"/>
                <w:sz w:val="16"/>
                <w:szCs w:val="16"/>
              </w:rPr>
              <w:br w:type="page"/>
              <w:t xml:space="preserve">1- </w:t>
            </w:r>
            <w:r w:rsidRPr="00545608">
              <w:rPr>
                <w:rFonts w:ascii="Arial" w:eastAsia="Times New Roman" w:hAnsi="Arial" w:cs="Arial"/>
                <w:color w:val="FF0000"/>
                <w:sz w:val="16"/>
                <w:szCs w:val="16"/>
                <w:rtl/>
              </w:rPr>
              <w:t>تكون نسبة</w:t>
            </w:r>
            <w:r w:rsidRPr="00545608">
              <w:rPr>
                <w:rFonts w:ascii="Arial" w:eastAsia="Times New Roman" w:hAnsi="Arial" w:cs="Arial"/>
                <w:color w:val="FF0000"/>
                <w:sz w:val="16"/>
                <w:szCs w:val="16"/>
              </w:rPr>
              <w:t xml:space="preserve">  Bevacizumab 100 mg )  ) 60% </w:t>
            </w:r>
            <w:r w:rsidRPr="00545608">
              <w:rPr>
                <w:rFonts w:ascii="Arial" w:eastAsia="Times New Roman" w:hAnsi="Arial" w:cs="Arial"/>
                <w:color w:val="FF0000"/>
                <w:sz w:val="16"/>
                <w:szCs w:val="16"/>
                <w:rtl/>
              </w:rPr>
              <w:t>من الاحتياج ونسبة (40</w:t>
            </w:r>
            <w:r w:rsidRPr="00545608">
              <w:rPr>
                <w:rFonts w:ascii="Arial" w:eastAsia="Times New Roman" w:hAnsi="Arial" w:cs="Arial"/>
                <w:color w:val="FF0000"/>
                <w:sz w:val="16"/>
                <w:szCs w:val="16"/>
              </w:rPr>
              <w:t xml:space="preserve">% ) </w:t>
            </w:r>
            <w:r w:rsidRPr="00545608">
              <w:rPr>
                <w:rFonts w:ascii="Arial" w:eastAsia="Times New Roman" w:hAnsi="Arial" w:cs="Arial"/>
                <w:color w:val="FF0000"/>
                <w:sz w:val="16"/>
                <w:szCs w:val="16"/>
                <w:rtl/>
              </w:rPr>
              <w:t>لمادتي</w:t>
            </w:r>
            <w:r w:rsidRPr="00545608">
              <w:rPr>
                <w:rFonts w:ascii="Arial" w:eastAsia="Times New Roman" w:hAnsi="Arial" w:cs="Arial"/>
                <w:color w:val="FF0000"/>
                <w:sz w:val="16"/>
                <w:szCs w:val="16"/>
              </w:rPr>
              <w:br w:type="page"/>
              <w:t xml:space="preserve"> ( Ranibizumab &amp; Aflibercept ) </w:t>
            </w:r>
            <w:r w:rsidRPr="00545608">
              <w:rPr>
                <w:rFonts w:ascii="Arial" w:eastAsia="Times New Roman" w:hAnsi="Arial" w:cs="Arial"/>
                <w:color w:val="FF0000"/>
                <w:sz w:val="16"/>
                <w:szCs w:val="16"/>
                <w:rtl/>
              </w:rPr>
              <w:t>على</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ان تكون (30% ) للاقل سعرا</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خلال الجرعة السنوية و (10% ) المتبقية للاعلى سعرا</w:t>
            </w:r>
            <w:r w:rsidRPr="00545608">
              <w:rPr>
                <w:rFonts w:ascii="Arial" w:eastAsia="Times New Roman" w:hAnsi="Arial" w:cs="Arial"/>
                <w:color w:val="FF0000"/>
                <w:sz w:val="16"/>
                <w:szCs w:val="16"/>
              </w:rPr>
              <w:t xml:space="preserve">" ( </w:t>
            </w:r>
            <w:r w:rsidRPr="00545608">
              <w:rPr>
                <w:rFonts w:ascii="Arial" w:eastAsia="Times New Roman" w:hAnsi="Arial" w:cs="Arial"/>
                <w:color w:val="FF0000"/>
                <w:sz w:val="16"/>
                <w:szCs w:val="16"/>
                <w:rtl/>
              </w:rPr>
              <w:t xml:space="preserve">خلال الجرعة السنوية </w:t>
            </w:r>
            <w:r w:rsidRPr="00545608">
              <w:rPr>
                <w:rFonts w:ascii="Arial" w:eastAsia="Times New Roman" w:hAnsi="Arial" w:cs="Arial"/>
                <w:color w:val="FF0000"/>
                <w:sz w:val="16"/>
                <w:szCs w:val="16"/>
              </w:rPr>
              <w:t xml:space="preserve">)60% </w:t>
            </w:r>
            <w:r w:rsidRPr="00545608">
              <w:rPr>
                <w:rFonts w:ascii="Arial" w:eastAsia="Times New Roman" w:hAnsi="Arial" w:cs="Arial"/>
                <w:color w:val="FF0000"/>
                <w:sz w:val="16"/>
                <w:szCs w:val="16"/>
                <w:rtl/>
              </w:rPr>
              <w:t xml:space="preserve">تكون نسبة </w:t>
            </w:r>
            <w:r w:rsidRPr="00545608">
              <w:rPr>
                <w:rFonts w:ascii="Arial" w:eastAsia="Times New Roman" w:hAnsi="Arial" w:cs="Arial"/>
                <w:color w:val="FF0000"/>
                <w:sz w:val="16"/>
                <w:szCs w:val="16"/>
              </w:rPr>
              <w:br w:type="page"/>
              <w:t xml:space="preserve"> Bevacizumab 100 mg )   </w:t>
            </w:r>
            <w:r w:rsidRPr="00545608">
              <w:rPr>
                <w:rFonts w:ascii="Arial" w:eastAsia="Times New Roman" w:hAnsi="Arial" w:cs="Arial"/>
                <w:color w:val="FF0000"/>
                <w:sz w:val="16"/>
                <w:szCs w:val="16"/>
                <w:rtl/>
              </w:rPr>
              <w:t>لمادة</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من الاحتياج</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قاعدة اقل الأسعار للجرعة السنوية من نسبة 40</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 xml:space="preserve">مع المواد </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 xml:space="preserve">بالرموز الوطنية </w:t>
            </w:r>
            <w:r w:rsidRPr="00545608">
              <w:rPr>
                <w:rFonts w:ascii="Arial" w:eastAsia="Times New Roman" w:hAnsi="Arial" w:cs="Arial"/>
                <w:color w:val="FF0000"/>
                <w:sz w:val="16"/>
                <w:szCs w:val="16"/>
              </w:rPr>
              <w:br w:type="page"/>
              <w:t>11-EA0-004</w:t>
            </w:r>
            <w:r w:rsidRPr="00545608">
              <w:rPr>
                <w:rFonts w:ascii="Arial" w:eastAsia="Times New Roman" w:hAnsi="Arial" w:cs="Arial"/>
                <w:color w:val="FF0000"/>
                <w:sz w:val="16"/>
                <w:szCs w:val="16"/>
              </w:rPr>
              <w:br w:type="page"/>
              <w:t>11-EA0-001</w:t>
            </w:r>
            <w:r w:rsidRPr="00545608">
              <w:rPr>
                <w:rFonts w:ascii="Arial" w:eastAsia="Times New Roman" w:hAnsi="Arial" w:cs="Arial"/>
                <w:color w:val="FF0000"/>
                <w:sz w:val="16"/>
                <w:szCs w:val="16"/>
              </w:rPr>
              <w:br w:type="page"/>
              <w:t xml:space="preserve">11-EA0-006  </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على</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ان تكون (30% ) للاقل سعرا</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و%10</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للمادة الثانيه الاقل سعرا من الثلاثة المتبقية وحسب الجرعة السنوية</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ج\1071</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ويحصر استخدامها لامراض شبكية العيون وفق البروتوكول العلاجي المقر سابقا</w:t>
            </w:r>
            <w:r w:rsidRPr="00545608">
              <w:rPr>
                <w:rFonts w:ascii="Arial" w:eastAsia="Times New Roman" w:hAnsi="Arial" w:cs="Arial"/>
                <w:color w:val="FF0000"/>
                <w:sz w:val="16"/>
                <w:szCs w:val="16"/>
              </w:rPr>
              <w:t>" .</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ج\1088</w:t>
            </w:r>
            <w:r w:rsidRPr="00545608">
              <w:rPr>
                <w:rFonts w:ascii="Arial" w:eastAsia="Times New Roman" w:hAnsi="Arial" w:cs="Arial"/>
                <w:color w:val="FF0000"/>
                <w:sz w:val="16"/>
                <w:szCs w:val="16"/>
              </w:rPr>
              <w:br w:type="page"/>
              <w:t>1120</w:t>
            </w:r>
            <w:r w:rsidRPr="00545608">
              <w:rPr>
                <w:rFonts w:ascii="Arial" w:eastAsia="Times New Roman" w:hAnsi="Arial" w:cs="Arial"/>
                <w:color w:val="FF0000"/>
                <w:sz w:val="16"/>
                <w:szCs w:val="16"/>
              </w:rPr>
              <w:br w:type="page"/>
              <w:t>1204</w:t>
            </w:r>
            <w:r w:rsidRPr="00545608">
              <w:rPr>
                <w:rFonts w:ascii="Arial" w:eastAsia="Times New Roman" w:hAnsi="Arial" w:cs="Arial"/>
                <w:color w:val="FF0000"/>
                <w:sz w:val="16"/>
                <w:szCs w:val="16"/>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3630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86.000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60.200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38.700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21.500</w:t>
            </w:r>
          </w:p>
        </w:tc>
      </w:tr>
      <w:tr w:rsidR="00545608" w:rsidRPr="00545608" w:rsidTr="00545608">
        <w:trPr>
          <w:trHeight w:val="478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25</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15-AF0-062</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Brentuximab Vedotin 50mg vial </w:t>
            </w:r>
            <w:r w:rsidRPr="00545608">
              <w:rPr>
                <w:rFonts w:ascii="Arial" w:eastAsia="Times New Roman" w:hAnsi="Arial" w:cs="Arial"/>
                <w:rtl/>
              </w:rPr>
              <w:t>ويحصر صرفه في مراكز زراعة نخاع العظم في دائرة مدينة الطب وحسب الاستطبابات الاتية</w:t>
            </w:r>
            <w:r w:rsidRPr="00545608">
              <w:rPr>
                <w:rFonts w:ascii="Arial" w:eastAsia="Times New Roman" w:hAnsi="Arial" w:cs="Arial"/>
              </w:rPr>
              <w:t xml:space="preserve"> :</w:t>
            </w:r>
            <w:r w:rsidRPr="00545608">
              <w:rPr>
                <w:rFonts w:ascii="Arial" w:eastAsia="Times New Roman" w:hAnsi="Arial" w:cs="Arial"/>
              </w:rPr>
              <w:br w:type="page"/>
              <w:t xml:space="preserve">1- hodgkins lymphoma relapsed afterautologous </w:t>
            </w:r>
            <w:r w:rsidRPr="00545608">
              <w:rPr>
                <w:rFonts w:ascii="Arial" w:eastAsia="Times New Roman" w:hAnsi="Arial" w:cs="Arial"/>
              </w:rPr>
              <w:br w:type="page"/>
              <w:t xml:space="preserve"> transplant and the are fit for allogeneic bonemarrow transplant</w:t>
            </w:r>
            <w:r w:rsidRPr="00545608">
              <w:rPr>
                <w:rFonts w:ascii="Arial" w:eastAsia="Times New Roman" w:hAnsi="Arial" w:cs="Arial"/>
              </w:rPr>
              <w:br w:type="page"/>
              <w:t>(and bone marrow donar)</w:t>
            </w:r>
            <w:r w:rsidRPr="00545608">
              <w:rPr>
                <w:rFonts w:ascii="Arial" w:eastAsia="Times New Roman" w:hAnsi="Arial" w:cs="Arial"/>
              </w:rPr>
              <w:br w:type="page"/>
              <w:t>2-hodgkin lymphoma who failed to respond to 2 lines treatement</w:t>
            </w:r>
            <w:r w:rsidRPr="00545608">
              <w:rPr>
                <w:rFonts w:ascii="Arial" w:eastAsia="Times New Roman" w:hAnsi="Arial" w:cs="Arial"/>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1800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3250.000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2275.000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1462.500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812.500</w:t>
            </w:r>
          </w:p>
        </w:tc>
      </w:tr>
      <w:tr w:rsidR="00545608" w:rsidRPr="00545608" w:rsidTr="00545608">
        <w:trPr>
          <w:trHeight w:val="37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15-AG0-015</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Bicalutamide 50mg  tablet    </w:t>
            </w:r>
            <w:r w:rsidRPr="00545608">
              <w:rPr>
                <w:rFonts w:ascii="Arial" w:eastAsia="Times New Roman" w:hAnsi="Arial" w:cs="Arial"/>
                <w:color w:val="000000"/>
                <w:rtl/>
              </w:rPr>
              <w:t>لحالات سرطان البروستات المتقدم</w:t>
            </w:r>
            <w:r w:rsidRPr="00545608">
              <w:rPr>
                <w:rFonts w:ascii="Arial" w:eastAsia="Times New Roman" w:hAnsi="Arial" w:cs="Arial"/>
                <w:color w:val="000000"/>
              </w:rPr>
              <w:t xml:space="preserve">                                                   _ Not use in cases of Localize prostatic disease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239515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28 tab</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13.610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9.527</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6.125</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3.403</w:t>
            </w:r>
          </w:p>
        </w:tc>
      </w:tr>
      <w:tr w:rsidR="00545608" w:rsidRPr="00545608" w:rsidTr="00545608">
        <w:trPr>
          <w:trHeight w:val="819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27</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15-B00-024</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Tacrolimus 1mg Capsule  </w:t>
            </w:r>
            <w:r w:rsidRPr="00545608">
              <w:rPr>
                <w:rFonts w:ascii="Arial" w:eastAsia="Times New Roman" w:hAnsi="Arial" w:cs="Arial"/>
                <w:color w:val="000000"/>
                <w:rtl/>
              </w:rPr>
              <w:t>يتم توفير جهاز واحد مع كل عقد توزع على جميع مراكز صرف العلاج في المحافظات و بواقع ( 3 اجهزة ) لكل عام</w:t>
            </w:r>
            <w:r w:rsidRPr="00545608">
              <w:rPr>
                <w:rFonts w:ascii="Arial" w:eastAsia="Times New Roman" w:hAnsi="Arial" w:cs="Arial"/>
                <w:color w:val="000000"/>
              </w:rPr>
              <w:t xml:space="preserve"> ( 3 </w:t>
            </w:r>
            <w:r w:rsidRPr="00545608">
              <w:rPr>
                <w:rFonts w:ascii="Arial" w:eastAsia="Times New Roman" w:hAnsi="Arial" w:cs="Arial"/>
                <w:color w:val="000000"/>
                <w:rtl/>
              </w:rPr>
              <w:t>عقود ) اي 3 اجهزة سنويا</w:t>
            </w:r>
            <w:r w:rsidRPr="00545608">
              <w:rPr>
                <w:rFonts w:ascii="Arial" w:eastAsia="Times New Roman" w:hAnsi="Arial" w:cs="Arial"/>
                <w:color w:val="000000"/>
              </w:rPr>
              <w:t xml:space="preserve">  </w:t>
            </w:r>
            <w:r w:rsidRPr="00545608">
              <w:rPr>
                <w:rFonts w:ascii="Arial" w:eastAsia="Times New Roman" w:hAnsi="Arial" w:cs="Arial"/>
                <w:color w:val="000000"/>
                <w:rtl/>
              </w:rPr>
              <w:t>من قبل الشركات المجهزة للمواد بالرموز الوطنية</w:t>
            </w:r>
            <w:r w:rsidRPr="00545608">
              <w:rPr>
                <w:rFonts w:ascii="Arial" w:eastAsia="Times New Roman" w:hAnsi="Arial" w:cs="Arial"/>
                <w:color w:val="000000"/>
              </w:rPr>
              <w:br w:type="page"/>
              <w:t xml:space="preserve"> 15-B00-008 </w:t>
            </w:r>
            <w:r w:rsidRPr="00545608">
              <w:rPr>
                <w:rFonts w:ascii="Arial" w:eastAsia="Times New Roman" w:hAnsi="Arial" w:cs="Arial"/>
                <w:color w:val="000000"/>
              </w:rPr>
              <w:br w:type="page"/>
              <w:t xml:space="preserve"> 15-B00-024 </w:t>
            </w:r>
            <w:r w:rsidRPr="00545608">
              <w:rPr>
                <w:rFonts w:ascii="Arial" w:eastAsia="Times New Roman" w:hAnsi="Arial" w:cs="Arial"/>
                <w:color w:val="000000"/>
                <w:rtl/>
              </w:rPr>
              <w:t>و</w:t>
            </w:r>
            <w:r w:rsidRPr="00545608">
              <w:rPr>
                <w:rFonts w:ascii="Arial" w:eastAsia="Times New Roman" w:hAnsi="Arial" w:cs="Arial"/>
                <w:color w:val="000000"/>
              </w:rPr>
              <w:br w:type="page"/>
              <w:t xml:space="preserve"> 15-B00-047 </w:t>
            </w:r>
            <w:r w:rsidRPr="00545608">
              <w:rPr>
                <w:rFonts w:ascii="Arial" w:eastAsia="Times New Roman" w:hAnsi="Arial" w:cs="Arial"/>
                <w:color w:val="000000"/>
                <w:rtl/>
              </w:rPr>
              <w:t>و</w:t>
            </w:r>
            <w:r w:rsidRPr="00545608">
              <w:rPr>
                <w:rFonts w:ascii="Arial" w:eastAsia="Times New Roman" w:hAnsi="Arial" w:cs="Arial"/>
                <w:color w:val="000000"/>
              </w:rPr>
              <w:br w:type="page"/>
            </w:r>
            <w:r w:rsidRPr="00545608">
              <w:rPr>
                <w:rFonts w:ascii="Arial" w:eastAsia="Times New Roman" w:hAnsi="Arial" w:cs="Arial"/>
                <w:color w:val="000000"/>
                <w:rtl/>
              </w:rPr>
              <w:t>وتوزع كما يأتي</w:t>
            </w:r>
            <w:r w:rsidRPr="00545608">
              <w:rPr>
                <w:rFonts w:ascii="Arial" w:eastAsia="Times New Roman" w:hAnsi="Arial" w:cs="Arial"/>
                <w:color w:val="000000"/>
              </w:rPr>
              <w:t xml:space="preserve"> : </w:t>
            </w:r>
            <w:r w:rsidRPr="00545608">
              <w:rPr>
                <w:rFonts w:ascii="Arial" w:eastAsia="Times New Roman" w:hAnsi="Arial" w:cs="Arial"/>
                <w:color w:val="000000"/>
              </w:rPr>
              <w:br w:type="page"/>
            </w:r>
            <w:r w:rsidRPr="00545608">
              <w:rPr>
                <w:rFonts w:ascii="Arial" w:eastAsia="Times New Roman" w:hAnsi="Arial" w:cs="Arial"/>
                <w:color w:val="000000"/>
                <w:rtl/>
              </w:rPr>
              <w:t xml:space="preserve">السنة الاولى : بغداد – بصرة – اربيل </w:t>
            </w:r>
            <w:r w:rsidRPr="00545608">
              <w:rPr>
                <w:rFonts w:ascii="Arial" w:eastAsia="Times New Roman" w:hAnsi="Arial" w:cs="Arial"/>
                <w:color w:val="000000"/>
              </w:rPr>
              <w:br w:type="page"/>
            </w:r>
            <w:r w:rsidRPr="00545608">
              <w:rPr>
                <w:rFonts w:ascii="Arial" w:eastAsia="Times New Roman" w:hAnsi="Arial" w:cs="Arial"/>
                <w:color w:val="000000"/>
                <w:rtl/>
              </w:rPr>
              <w:t xml:space="preserve">السنة الثانية : الموصل – ميسان دهوك </w:t>
            </w:r>
            <w:r w:rsidRPr="00545608">
              <w:rPr>
                <w:rFonts w:ascii="Arial" w:eastAsia="Times New Roman" w:hAnsi="Arial" w:cs="Arial"/>
                <w:color w:val="000000"/>
              </w:rPr>
              <w:br w:type="page"/>
            </w:r>
            <w:r w:rsidRPr="00545608">
              <w:rPr>
                <w:rFonts w:ascii="Arial" w:eastAsia="Times New Roman" w:hAnsi="Arial" w:cs="Arial"/>
                <w:color w:val="000000"/>
                <w:rtl/>
              </w:rPr>
              <w:t>السنة الثالثة : ذي قار</w:t>
            </w:r>
            <w:r w:rsidRPr="00545608">
              <w:rPr>
                <w:rFonts w:ascii="Arial" w:eastAsia="Times New Roman" w:hAnsi="Arial" w:cs="Arial"/>
                <w:color w:val="000000"/>
              </w:rPr>
              <w:t xml:space="preserve"> -  </w:t>
            </w:r>
            <w:r w:rsidRPr="00545608">
              <w:rPr>
                <w:rFonts w:ascii="Arial" w:eastAsia="Times New Roman" w:hAnsi="Arial" w:cs="Arial"/>
                <w:color w:val="000000"/>
                <w:rtl/>
              </w:rPr>
              <w:t>كربلاء</w:t>
            </w:r>
            <w:r w:rsidRPr="00545608">
              <w:rPr>
                <w:rFonts w:ascii="Arial" w:eastAsia="Times New Roman" w:hAnsi="Arial" w:cs="Arial"/>
                <w:color w:val="000000"/>
              </w:rPr>
              <w:t xml:space="preserve"> – </w:t>
            </w:r>
            <w:r w:rsidRPr="00545608">
              <w:rPr>
                <w:rFonts w:ascii="Arial" w:eastAsia="Times New Roman" w:hAnsi="Arial" w:cs="Arial"/>
                <w:color w:val="000000"/>
                <w:rtl/>
              </w:rPr>
              <w:t>واسط</w:t>
            </w:r>
            <w:r w:rsidRPr="00545608">
              <w:rPr>
                <w:rFonts w:ascii="Arial" w:eastAsia="Times New Roman" w:hAnsi="Arial" w:cs="Arial"/>
                <w:color w:val="000000"/>
              </w:rPr>
              <w:br w:type="page"/>
            </w:r>
            <w:r w:rsidRPr="00545608">
              <w:rPr>
                <w:rFonts w:ascii="Arial" w:eastAsia="Times New Roman" w:hAnsi="Arial" w:cs="Arial"/>
                <w:color w:val="000000"/>
                <w:rtl/>
              </w:rPr>
              <w:t xml:space="preserve">السنة الرابعة : ديالى – النجف – الانبار </w:t>
            </w:r>
            <w:r w:rsidRPr="00545608">
              <w:rPr>
                <w:rFonts w:ascii="Arial" w:eastAsia="Times New Roman" w:hAnsi="Arial" w:cs="Arial"/>
                <w:color w:val="000000"/>
              </w:rPr>
              <w:br w:type="page"/>
            </w:r>
            <w:r w:rsidRPr="00545608">
              <w:rPr>
                <w:rFonts w:ascii="Arial" w:eastAsia="Times New Roman" w:hAnsi="Arial" w:cs="Arial"/>
                <w:color w:val="000000"/>
                <w:rtl/>
              </w:rPr>
              <w:t>السنة الخامسة : بابل – القادسية – المثنى</w:t>
            </w:r>
            <w:r w:rsidRPr="00545608">
              <w:rPr>
                <w:rFonts w:ascii="Arial" w:eastAsia="Times New Roman" w:hAnsi="Arial" w:cs="Arial"/>
                <w:color w:val="000000"/>
              </w:rPr>
              <w:br w:type="page"/>
            </w:r>
            <w:r w:rsidRPr="00545608">
              <w:rPr>
                <w:rFonts w:ascii="Arial" w:eastAsia="Times New Roman" w:hAnsi="Arial" w:cs="Arial"/>
                <w:color w:val="000000"/>
                <w:rtl/>
              </w:rPr>
              <w:t xml:space="preserve">السنة السادسة : صلاح الدين – كركوك – سليمانية </w:t>
            </w:r>
            <w:r w:rsidRPr="00545608">
              <w:rPr>
                <w:rFonts w:ascii="Arial" w:eastAsia="Times New Roman" w:hAnsi="Arial" w:cs="Arial"/>
                <w:color w:val="000000"/>
              </w:rPr>
              <w:br w:type="page"/>
            </w:r>
            <w:r w:rsidRPr="00545608">
              <w:rPr>
                <w:rFonts w:ascii="Arial" w:eastAsia="Times New Roman" w:hAnsi="Arial" w:cs="Arial"/>
                <w:color w:val="000000"/>
                <w:rtl/>
              </w:rPr>
              <w:t xml:space="preserve">مع التأكيد على ان يتم تجهيز ال </w:t>
            </w:r>
            <w:r w:rsidRPr="00545608">
              <w:rPr>
                <w:rFonts w:ascii="Arial" w:eastAsia="Times New Roman" w:hAnsi="Arial" w:cs="Arial"/>
                <w:color w:val="000000"/>
              </w:rPr>
              <w:br w:type="page"/>
              <w:t xml:space="preserve">( kits ) </w:t>
            </w:r>
            <w:r w:rsidRPr="00545608">
              <w:rPr>
                <w:rFonts w:ascii="Arial" w:eastAsia="Times New Roman" w:hAnsi="Arial" w:cs="Arial"/>
                <w:color w:val="000000"/>
                <w:rtl/>
              </w:rPr>
              <w:t>الخاصة بالفحص من قبل دوائر الصحة المعنية</w:t>
            </w:r>
            <w:r w:rsidRPr="00545608">
              <w:rPr>
                <w:rFonts w:ascii="Arial" w:eastAsia="Times New Roman" w:hAnsi="Arial" w:cs="Arial"/>
                <w:color w:val="000000"/>
              </w:rPr>
              <w:t xml:space="preserve">                                                  </w:t>
            </w:r>
            <w:r w:rsidRPr="00545608">
              <w:rPr>
                <w:rFonts w:ascii="Arial" w:eastAsia="Times New Roman" w:hAnsi="Arial" w:cs="Arial"/>
                <w:color w:val="000000"/>
                <w:rtl/>
              </w:rPr>
              <w:t>ج/1140</w:t>
            </w:r>
            <w:r w:rsidRPr="00545608">
              <w:rPr>
                <w:rFonts w:ascii="Arial" w:eastAsia="Times New Roman" w:hAnsi="Arial" w:cs="Arial"/>
                <w:color w:val="000000"/>
              </w:rPr>
              <w:t xml:space="preserve">    </w:t>
            </w:r>
            <w:r w:rsidRPr="00545608">
              <w:rPr>
                <w:rFonts w:ascii="Arial" w:eastAsia="Times New Roman" w:hAnsi="Arial" w:cs="Arial"/>
                <w:color w:val="000000"/>
                <w:rtl/>
              </w:rPr>
              <w:t>اضافة مركز زرع نخاع العظم/مدينة الطب كمنفذ صرف مع مراكز زرع الكلى</w:t>
            </w:r>
            <w:r w:rsidRPr="00545608">
              <w:rPr>
                <w:rFonts w:ascii="Arial" w:eastAsia="Times New Roman" w:hAnsi="Arial" w:cs="Arial"/>
                <w:color w:val="000000"/>
              </w:rPr>
              <w:t xml:space="preserve">  1031                                         </w:t>
            </w:r>
            <w:r w:rsidRPr="00545608">
              <w:rPr>
                <w:rFonts w:ascii="Arial" w:eastAsia="Times New Roman" w:hAnsi="Arial" w:cs="Arial"/>
                <w:color w:val="000000"/>
                <w:rtl/>
              </w:rPr>
              <w:t>ج/1199</w:t>
            </w:r>
            <w:r w:rsidRPr="00545608">
              <w:rPr>
                <w:rFonts w:ascii="Arial" w:eastAsia="Times New Roman" w:hAnsi="Arial" w:cs="Arial"/>
                <w:color w:val="000000"/>
              </w:rPr>
              <w:br w:type="page"/>
            </w:r>
            <w:r w:rsidRPr="00545608">
              <w:rPr>
                <w:rFonts w:ascii="Arial" w:eastAsia="Times New Roman" w:hAnsi="Arial" w:cs="Arial"/>
                <w:color w:val="000000"/>
                <w:rtl/>
              </w:rPr>
              <w:t>بعد توفير الاجهزة بشكل مجاني مع هذه الادوية يمكن للدوائر ضمن صلاحيتها شراء وتوفير مواد الفحوصات</w:t>
            </w:r>
            <w:r w:rsidRPr="00545608">
              <w:rPr>
                <w:rFonts w:ascii="Arial" w:eastAsia="Times New Roman" w:hAnsi="Arial" w:cs="Arial"/>
                <w:color w:val="000000"/>
              </w:rPr>
              <w:t xml:space="preserve"> (kit) </w:t>
            </w:r>
            <w:r w:rsidRPr="00545608">
              <w:rPr>
                <w:rFonts w:ascii="Arial" w:eastAsia="Times New Roman" w:hAnsi="Arial" w:cs="Arial"/>
                <w:color w:val="000000"/>
                <w:rtl/>
              </w:rPr>
              <w:t>اللازمة</w:t>
            </w:r>
            <w:r w:rsidRPr="00545608">
              <w:rPr>
                <w:rFonts w:ascii="Arial" w:eastAsia="Times New Roman" w:hAnsi="Arial" w:cs="Arial"/>
                <w:color w:val="000000"/>
              </w:rPr>
              <w:t xml:space="preserve">                                                       1204</w:t>
            </w:r>
            <w:r w:rsidRPr="00545608">
              <w:rPr>
                <w:rFonts w:ascii="Arial" w:eastAsia="Times New Roman" w:hAnsi="Arial" w:cs="Arial"/>
                <w:color w:val="000000"/>
              </w:rPr>
              <w:br w:type="page"/>
            </w:r>
            <w:r w:rsidRPr="00545608">
              <w:rPr>
                <w:rFonts w:ascii="Arial" w:eastAsia="Times New Roman" w:hAnsi="Arial" w:cs="Arial"/>
                <w:color w:val="000000"/>
                <w:rtl/>
              </w:rPr>
              <w:t>تثبت المادة ضمن تصنيف</w:t>
            </w:r>
            <w:r w:rsidRPr="00545608">
              <w:rPr>
                <w:rFonts w:ascii="Arial" w:eastAsia="Times New Roman" w:hAnsi="Arial" w:cs="Arial"/>
                <w:color w:val="000000"/>
              </w:rPr>
              <w:t xml:space="preserve"> immunosuprressant                               1217 </w:t>
            </w:r>
            <w:r w:rsidRPr="00545608">
              <w:rPr>
                <w:rFonts w:ascii="Arial" w:eastAsia="Times New Roman" w:hAnsi="Arial" w:cs="Arial"/>
                <w:color w:val="000000"/>
              </w:rPr>
              <w:br w:type="page"/>
            </w:r>
            <w:r w:rsidRPr="00545608">
              <w:rPr>
                <w:rFonts w:ascii="Arial" w:eastAsia="Times New Roman" w:hAnsi="Arial" w:cs="Arial"/>
                <w:color w:val="000000"/>
                <w:rtl/>
              </w:rPr>
              <w:t xml:space="preserve">يتم توفير جهاز واحد مع كل مادة مجانا من قبل الشركات المجهزة للمواد بالرموز </w:t>
            </w:r>
            <w:r w:rsidRPr="00545608">
              <w:rPr>
                <w:rFonts w:ascii="Arial" w:eastAsia="Times New Roman" w:hAnsi="Arial" w:cs="Arial"/>
                <w:color w:val="000000"/>
              </w:rPr>
              <w:br w:type="page"/>
            </w:r>
            <w:r w:rsidRPr="00545608">
              <w:rPr>
                <w:rFonts w:ascii="Arial" w:eastAsia="Times New Roman" w:hAnsi="Arial" w:cs="Arial"/>
                <w:color w:val="000000"/>
                <w:rtl/>
              </w:rPr>
              <w:t xml:space="preserve">الوطنية </w:t>
            </w:r>
            <w:r w:rsidRPr="00545608">
              <w:rPr>
                <w:rFonts w:ascii="Arial" w:eastAsia="Times New Roman" w:hAnsi="Arial" w:cs="Arial"/>
                <w:color w:val="000000"/>
              </w:rPr>
              <w:br w:type="page"/>
              <w:t xml:space="preserve">15-B00-008 </w:t>
            </w:r>
            <w:r w:rsidRPr="00545608">
              <w:rPr>
                <w:rFonts w:ascii="Arial" w:eastAsia="Times New Roman" w:hAnsi="Arial" w:cs="Arial"/>
                <w:color w:val="000000"/>
                <w:rtl/>
              </w:rPr>
              <w:t xml:space="preserve">و </w:t>
            </w:r>
            <w:r w:rsidRPr="00545608">
              <w:rPr>
                <w:rFonts w:ascii="Arial" w:eastAsia="Times New Roman" w:hAnsi="Arial" w:cs="Arial"/>
                <w:color w:val="000000"/>
              </w:rPr>
              <w:br w:type="page"/>
              <w:t xml:space="preserve">15-B00-024 </w:t>
            </w:r>
            <w:r w:rsidRPr="00545608">
              <w:rPr>
                <w:rFonts w:ascii="Arial" w:eastAsia="Times New Roman" w:hAnsi="Arial" w:cs="Arial"/>
                <w:color w:val="000000"/>
                <w:rtl/>
              </w:rPr>
              <w:t>و</w:t>
            </w:r>
            <w:r w:rsidRPr="00545608">
              <w:rPr>
                <w:rFonts w:ascii="Arial" w:eastAsia="Times New Roman" w:hAnsi="Arial" w:cs="Arial"/>
                <w:color w:val="000000"/>
              </w:rPr>
              <w:br w:type="page"/>
              <w:t xml:space="preserve"> 15-B00-047 </w:t>
            </w:r>
            <w:r w:rsidRPr="00545608">
              <w:rPr>
                <w:rFonts w:ascii="Arial" w:eastAsia="Times New Roman" w:hAnsi="Arial" w:cs="Arial"/>
                <w:color w:val="000000"/>
                <w:rtl/>
              </w:rPr>
              <w:t>و لعقد واحد فقط على ان يتم توزيع هذه الاجهزة الثلاثة</w:t>
            </w:r>
            <w:r w:rsidRPr="00545608">
              <w:rPr>
                <w:rFonts w:ascii="Arial" w:eastAsia="Times New Roman" w:hAnsi="Arial" w:cs="Arial"/>
                <w:color w:val="000000"/>
              </w:rPr>
              <w:t xml:space="preserve">  </w:t>
            </w:r>
            <w:r w:rsidRPr="00545608">
              <w:rPr>
                <w:rFonts w:ascii="Arial" w:eastAsia="Times New Roman" w:hAnsi="Arial" w:cs="Arial"/>
                <w:color w:val="000000"/>
                <w:rtl/>
              </w:rPr>
              <w:t>في مراكز بغداد و البصرة و كردستان لزرع الكلى و بواقع جهاز واحد فقط لكل مركز</w:t>
            </w:r>
            <w:r w:rsidRPr="00545608">
              <w:rPr>
                <w:rFonts w:ascii="Arial" w:eastAsia="Times New Roman" w:hAnsi="Arial" w:cs="Arial"/>
                <w:color w:val="000000"/>
              </w:rPr>
              <w:t>.</w:t>
            </w:r>
            <w:r w:rsidRPr="00545608">
              <w:rPr>
                <w:rFonts w:ascii="Arial" w:eastAsia="Times New Roman" w:hAnsi="Arial" w:cs="Arial"/>
                <w:color w:val="000000"/>
              </w:rPr>
              <w:br w:type="page"/>
            </w:r>
            <w:r w:rsidRPr="00545608">
              <w:rPr>
                <w:rFonts w:ascii="Arial" w:eastAsia="Times New Roman" w:hAnsi="Arial" w:cs="Arial"/>
                <w:color w:val="000000"/>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9089700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60 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12.850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8.995</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5.783</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3.213</w:t>
            </w:r>
          </w:p>
        </w:tc>
      </w:tr>
      <w:tr w:rsidR="00545608" w:rsidRPr="00545608" w:rsidTr="00545608">
        <w:trPr>
          <w:trHeight w:val="679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28</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 xml:space="preserve">15-B00-051 </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Recombinant Interferon Beta 1b  0.3mg(9.6 million IU)  Vial S.C                                                                                   1229</w:t>
            </w:r>
            <w:r w:rsidRPr="00545608">
              <w:rPr>
                <w:rFonts w:ascii="Arial" w:eastAsia="Times New Roman" w:hAnsi="Arial" w:cs="Arial"/>
              </w:rPr>
              <w:br w:type="page"/>
              <w:t xml:space="preserve"> </w:t>
            </w:r>
            <w:r w:rsidRPr="00545608">
              <w:rPr>
                <w:rFonts w:ascii="Arial" w:eastAsia="Times New Roman" w:hAnsi="Arial" w:cs="Arial"/>
                <w:rtl/>
              </w:rPr>
              <w:t>بفتح منفذ ادوية تصلب الاعصاب / الخط الاول في دائرة صحة ذي قار</w:t>
            </w:r>
            <w:r w:rsidRPr="00545608">
              <w:rPr>
                <w:rFonts w:ascii="Arial" w:eastAsia="Times New Roman" w:hAnsi="Arial" w:cs="Arial"/>
              </w:rPr>
              <w:t xml:space="preserve">  </w:t>
            </w:r>
            <w:r w:rsidRPr="00545608">
              <w:rPr>
                <w:rFonts w:ascii="Arial" w:eastAsia="Times New Roman" w:hAnsi="Arial" w:cs="Arial"/>
                <w:rtl/>
              </w:rPr>
              <w:t xml:space="preserve">و دائرة صحة صلاح الدين </w:t>
            </w:r>
            <w:r w:rsidRPr="00545608">
              <w:rPr>
                <w:rFonts w:ascii="Arial" w:eastAsia="Times New Roman" w:hAnsi="Arial" w:cs="Arial"/>
              </w:rPr>
              <w:br w:type="page"/>
              <w:t xml:space="preserve"> </w:t>
            </w:r>
            <w:r w:rsidRPr="00545608">
              <w:rPr>
                <w:rFonts w:ascii="Arial" w:eastAsia="Times New Roman" w:hAnsi="Arial" w:cs="Arial"/>
                <w:color w:val="FF0000"/>
                <w:sz w:val="16"/>
                <w:szCs w:val="16"/>
              </w:rPr>
              <w:t xml:space="preserve">(Better to be free from Human blood additives) </w:t>
            </w:r>
            <w:r w:rsidRPr="00545608">
              <w:rPr>
                <w:rFonts w:ascii="Arial" w:eastAsia="Times New Roman" w:hAnsi="Arial" w:cs="Arial"/>
                <w:color w:val="FF0000"/>
                <w:sz w:val="16"/>
                <w:szCs w:val="16"/>
                <w:rtl/>
              </w:rPr>
              <w:t>يحصر</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في مدينة الطب -صحة بغداد الرصافة_نينوى_البصرة -دهوك _اربيل</w:t>
            </w:r>
            <w:r w:rsidRPr="00545608">
              <w:rPr>
                <w:rFonts w:ascii="Arial" w:eastAsia="Times New Roman" w:hAnsi="Arial" w:cs="Arial"/>
                <w:color w:val="FF0000"/>
                <w:sz w:val="16"/>
                <w:szCs w:val="16"/>
              </w:rPr>
              <w:t>-  (</w:t>
            </w:r>
            <w:r w:rsidRPr="00545608">
              <w:rPr>
                <w:rFonts w:ascii="Arial" w:eastAsia="Times New Roman" w:hAnsi="Arial" w:cs="Arial"/>
                <w:color w:val="FF0000"/>
                <w:sz w:val="16"/>
                <w:szCs w:val="16"/>
                <w:rtl/>
              </w:rPr>
              <w:t xml:space="preserve">سليمانية-النجف -كربلاء ) ج986 ج 1001 </w:t>
            </w:r>
            <w:r w:rsidRPr="00545608">
              <w:rPr>
                <w:rFonts w:ascii="Arial" w:eastAsia="Times New Roman" w:hAnsi="Arial" w:cs="Arial"/>
                <w:color w:val="FF0000"/>
                <w:sz w:val="16"/>
                <w:szCs w:val="16"/>
              </w:rPr>
              <w:br w:type="page"/>
            </w:r>
            <w:r w:rsidRPr="00545608">
              <w:rPr>
                <w:rFonts w:ascii="Arial" w:eastAsia="Times New Roman" w:hAnsi="Arial" w:cs="Arial"/>
                <w:color w:val="FF0000"/>
                <w:sz w:val="16"/>
                <w:szCs w:val="16"/>
                <w:rtl/>
              </w:rPr>
              <w:t>ج\1071</w:t>
            </w:r>
            <w:r w:rsidRPr="00545608">
              <w:rPr>
                <w:rFonts w:ascii="Arial" w:eastAsia="Times New Roman" w:hAnsi="Arial" w:cs="Arial"/>
                <w:color w:val="FF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188760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15 vial + 15 pfs diluent</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585.340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409.738</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263.403</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146.335</w:t>
            </w:r>
          </w:p>
        </w:tc>
      </w:tr>
      <w:tr w:rsidR="00545608" w:rsidRPr="00545608" w:rsidTr="00545608">
        <w:trPr>
          <w:trHeight w:val="69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29</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15-B00-081</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Natalizumab  20mg/ml, 15 ml vial concentrate for I.V. infusion</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تقوم الشركة باجراء الفحوصات</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المتعلقة بفايروس</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Pr>
              <w:br w:type="page"/>
              <w:t xml:space="preserve"> JC</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وحسب الضوابط المعمول بها عالميا</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يحصر في دائرة مدينة الطب واربيل والنجف</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Pr>
              <w:br w:type="page"/>
              <w:t xml:space="preserve">  </w:t>
            </w:r>
            <w:r w:rsidRPr="00545608">
              <w:rPr>
                <w:rFonts w:ascii="Arial" w:eastAsia="Times New Roman" w:hAnsi="Arial" w:cs="Arial"/>
                <w:color w:val="FF0000"/>
                <w:sz w:val="16"/>
                <w:szCs w:val="16"/>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يستعمل العلاج اعلاه كعلاج خط اول في حالة المرض الشديد والمعرف بأنه حدوث</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اعاقة مهمة ومبكرة مع حدوث اكثر من نوبة شديدة واحدة او ظهور اكثر من أفة دماغية في</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tl/>
              </w:rPr>
              <w:t>فحص الرنين عند تشخيص المرض</w:t>
            </w:r>
            <w:r w:rsidRPr="00545608">
              <w:rPr>
                <w:rFonts w:ascii="Arial" w:eastAsia="Times New Roman" w:hAnsi="Arial" w:cs="Arial"/>
                <w:color w:val="FF0000"/>
                <w:sz w:val="16"/>
                <w:szCs w:val="16"/>
              </w:rPr>
              <w:t xml:space="preserve">                  </w:t>
            </w:r>
            <w:r w:rsidRPr="00545608">
              <w:rPr>
                <w:rFonts w:ascii="Arial" w:eastAsia="Times New Roman" w:hAnsi="Arial" w:cs="Arial"/>
                <w:color w:val="FF0000"/>
                <w:sz w:val="16"/>
                <w:szCs w:val="16"/>
              </w:rPr>
              <w:br w:type="page"/>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9222</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1330.090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931.063</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598.541</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332.523</w:t>
            </w:r>
          </w:p>
        </w:tc>
      </w:tr>
      <w:tr w:rsidR="00545608" w:rsidRPr="00545608" w:rsidTr="00545608">
        <w:trPr>
          <w:trHeight w:val="643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30</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15-B00-088</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Antithymocyte globulin equine 250 mg in 5 ml ampoule  or vial      </w:t>
            </w:r>
            <w:r w:rsidRPr="00545608">
              <w:rPr>
                <w:rFonts w:ascii="Arial" w:eastAsia="Times New Roman" w:hAnsi="Arial" w:cs="Arial"/>
                <w:rtl/>
              </w:rPr>
              <w:t>يستخدم لعلاج فشل نخاع العظم المكتسب</w:t>
            </w:r>
            <w:r w:rsidRPr="00545608">
              <w:rPr>
                <w:rFonts w:ascii="Arial" w:eastAsia="Times New Roman" w:hAnsi="Arial" w:cs="Arial"/>
              </w:rPr>
              <w:t xml:space="preserve"> (Acquired aplastic anemia )  </w:t>
            </w:r>
            <w:r w:rsidRPr="00545608">
              <w:rPr>
                <w:rFonts w:ascii="Arial" w:eastAsia="Times New Roman" w:hAnsi="Arial" w:cs="Arial"/>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الاستشارية لامراض الدم السريرية ج 987تثبت المادة ضمن تصنيف</w:t>
            </w:r>
            <w:r w:rsidRPr="00545608">
              <w:rPr>
                <w:rFonts w:ascii="Arial" w:eastAsia="Times New Roman" w:hAnsi="Arial" w:cs="Arial"/>
              </w:rPr>
              <w:t xml:space="preserve"> immunosuprressant</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2011</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5 amp (5ml)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1705.000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1193.500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767.250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426.250</w:t>
            </w:r>
          </w:p>
        </w:tc>
      </w:tr>
      <w:tr w:rsidR="00545608" w:rsidRPr="00545608" w:rsidTr="00545608">
        <w:trPr>
          <w:trHeight w:val="229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15-B00-120</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Ocrelizumab 300 mg/10ml vial  </w:t>
            </w:r>
            <w:r w:rsidRPr="00545608">
              <w:rPr>
                <w:rFonts w:ascii="Arial" w:eastAsia="Times New Roman" w:hAnsi="Arial" w:cs="Arial"/>
              </w:rPr>
              <w:br/>
            </w:r>
            <w:r w:rsidRPr="00545608">
              <w:rPr>
                <w:rFonts w:ascii="Arial" w:eastAsia="Times New Roman" w:hAnsi="Arial" w:cs="Arial"/>
                <w:rtl/>
              </w:rPr>
              <w:t>ويحصر استخدامها لعلاج حالة</w:t>
            </w:r>
            <w:r w:rsidRPr="00545608">
              <w:rPr>
                <w:rFonts w:ascii="Arial" w:eastAsia="Times New Roman" w:hAnsi="Arial" w:cs="Arial"/>
              </w:rPr>
              <w:t xml:space="preserve"> PPMS</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1836</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3973.000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2781.100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1787.850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993.250</w:t>
            </w:r>
          </w:p>
        </w:tc>
      </w:tr>
      <w:tr w:rsidR="00545608" w:rsidRPr="00545608" w:rsidTr="00545608">
        <w:trPr>
          <w:trHeight w:val="6369"/>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32</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15-B00-126</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teriflunomide 14 mg  tablet </w:t>
            </w:r>
            <w:r w:rsidRPr="00545608">
              <w:rPr>
                <w:rFonts w:ascii="Arial" w:eastAsia="Times New Roman" w:hAnsi="Arial" w:cs="Arial"/>
              </w:rPr>
              <w:br w:type="page"/>
              <w:t>1138                                                                                   1229</w:t>
            </w:r>
            <w:r w:rsidRPr="00545608">
              <w:rPr>
                <w:rFonts w:ascii="Arial" w:eastAsia="Times New Roman" w:hAnsi="Arial" w:cs="Arial"/>
              </w:rPr>
              <w:br w:type="page"/>
              <w:t xml:space="preserve"> </w:t>
            </w:r>
            <w:r w:rsidRPr="00545608">
              <w:rPr>
                <w:rFonts w:ascii="Arial" w:eastAsia="Times New Roman" w:hAnsi="Arial" w:cs="Arial"/>
                <w:rtl/>
              </w:rPr>
              <w:t>بفتح منفذ ادوية تصلب الاعصاب / الخط الاول في دائرة صحة ذي قار</w:t>
            </w:r>
            <w:r w:rsidRPr="00545608">
              <w:rPr>
                <w:rFonts w:ascii="Arial" w:eastAsia="Times New Roman" w:hAnsi="Arial" w:cs="Arial"/>
              </w:rPr>
              <w:t xml:space="preserve">  </w:t>
            </w:r>
            <w:r w:rsidRPr="00545608">
              <w:rPr>
                <w:rFonts w:ascii="Arial" w:eastAsia="Times New Roman" w:hAnsi="Arial" w:cs="Arial"/>
                <w:rtl/>
              </w:rPr>
              <w:t xml:space="preserve">و دائرة صحة صلاح الدين </w:t>
            </w:r>
            <w:r w:rsidRPr="00545608">
              <w:rPr>
                <w:rFonts w:ascii="Arial" w:eastAsia="Times New Roman" w:hAnsi="Arial" w:cs="Arial"/>
              </w:rPr>
              <w:br w:type="page"/>
            </w:r>
            <w:r w:rsidRPr="00545608">
              <w:rPr>
                <w:rFonts w:ascii="Arial" w:eastAsia="Times New Roman" w:hAnsi="Arial" w:cs="Arial"/>
                <w:rtl/>
              </w:rPr>
              <w:t>ويحدد صرفها لعلاج حالات</w:t>
            </w:r>
            <w:r w:rsidRPr="00545608">
              <w:rPr>
                <w:rFonts w:ascii="Arial" w:eastAsia="Times New Roman" w:hAnsi="Arial" w:cs="Arial"/>
              </w:rPr>
              <w:t xml:space="preserve"> ( RRMS) </w:t>
            </w:r>
            <w:r w:rsidRPr="00545608">
              <w:rPr>
                <w:rFonts w:ascii="Arial" w:eastAsia="Times New Roman" w:hAnsi="Arial" w:cs="Arial"/>
                <w:rtl/>
              </w:rPr>
              <w:t>كخط اول وبنسبة 10% تستقطع من المجموع الكلي لمرضى</w:t>
            </w:r>
            <w:r w:rsidRPr="00545608">
              <w:rPr>
                <w:rFonts w:ascii="Arial" w:eastAsia="Times New Roman" w:hAnsi="Arial" w:cs="Arial"/>
              </w:rPr>
              <w:t xml:space="preserve">  </w:t>
            </w:r>
            <w:r w:rsidRPr="00545608">
              <w:rPr>
                <w:rFonts w:ascii="Arial" w:eastAsia="Times New Roman" w:hAnsi="Arial" w:cs="Arial"/>
                <w:rtl/>
              </w:rPr>
              <w:t>تصلب الاعصاب المستخدمين لادوية الخط الاول</w:t>
            </w:r>
            <w:r w:rsidRPr="00545608">
              <w:rPr>
                <w:rFonts w:ascii="Arial" w:eastAsia="Times New Roman" w:hAnsi="Arial" w:cs="Arial"/>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96670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28 tab</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232.400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162.680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104.580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58.100</w:t>
            </w:r>
          </w:p>
        </w:tc>
      </w:tr>
      <w:tr w:rsidR="00545608" w:rsidRPr="00545608" w:rsidTr="00545608">
        <w:trPr>
          <w:trHeight w:val="457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33</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15-B00-129</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Nintedanib 100mg as esilate soft capsule</w:t>
            </w:r>
            <w:r w:rsidRPr="00545608">
              <w:rPr>
                <w:rFonts w:ascii="Arial" w:eastAsia="Times New Roman" w:hAnsi="Arial" w:cs="Arial"/>
                <w:rtl/>
              </w:rPr>
              <w:t>ويحصر استخدامها لعلاج حالات</w:t>
            </w:r>
            <w:r w:rsidRPr="00545608">
              <w:rPr>
                <w:rFonts w:ascii="Arial" w:eastAsia="Times New Roman" w:hAnsi="Arial" w:cs="Arial"/>
              </w:rPr>
              <w:t xml:space="preserve"> (Idiopathic Pulmonary Fibrosis) </w:t>
            </w:r>
            <w:r w:rsidRPr="00545608">
              <w:rPr>
                <w:rFonts w:ascii="Arial" w:eastAsia="Times New Roman" w:hAnsi="Arial" w:cs="Arial"/>
                <w:rtl/>
              </w:rPr>
              <w:t xml:space="preserve">ويتم تشخيص وتسجيل المرضى مركزيا في مستشفى بغداد التعليمي </w:t>
            </w:r>
            <w:r w:rsidRPr="00545608">
              <w:rPr>
                <w:rFonts w:ascii="Arial" w:eastAsia="Times New Roman" w:hAnsi="Arial" w:cs="Arial"/>
              </w:rPr>
              <w:t>/</w:t>
            </w:r>
            <w:r w:rsidRPr="00545608">
              <w:rPr>
                <w:rFonts w:ascii="Arial" w:eastAsia="Times New Roman" w:hAnsi="Arial" w:cs="Arial"/>
                <w:rtl/>
              </w:rPr>
              <w:t>استشارية الامراض التنفسية وتلتزم الشركة المجهزة بعلاج 20 مريض مجانا ولمدة عام ولعقد واحد فقط</w:t>
            </w:r>
            <w:r w:rsidRPr="00545608">
              <w:rPr>
                <w:rFonts w:ascii="Arial" w:eastAsia="Times New Roman" w:hAnsi="Arial" w:cs="Arial"/>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89520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60  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962.000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673.400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432.900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240.500</w:t>
            </w:r>
          </w:p>
        </w:tc>
      </w:tr>
      <w:tr w:rsidR="00545608" w:rsidRPr="00545608" w:rsidTr="00545608">
        <w:trPr>
          <w:trHeight w:val="70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34</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15-B00-130</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Nintedanib 150mg (as esilate) soft capsule</w:t>
            </w:r>
            <w:r w:rsidRPr="00545608">
              <w:rPr>
                <w:rFonts w:ascii="Arial" w:eastAsia="Times New Roman" w:hAnsi="Arial" w:cs="Arial"/>
              </w:rPr>
              <w:br w:type="page"/>
            </w:r>
            <w:r w:rsidRPr="00545608">
              <w:rPr>
                <w:rFonts w:ascii="Arial" w:eastAsia="Times New Roman" w:hAnsi="Arial" w:cs="Arial"/>
              </w:rPr>
              <w:br w:type="page"/>
            </w:r>
            <w:r w:rsidRPr="00545608">
              <w:rPr>
                <w:rFonts w:ascii="Arial" w:eastAsia="Times New Roman" w:hAnsi="Arial" w:cs="Arial"/>
                <w:color w:val="FF0000"/>
                <w:rtl/>
              </w:rPr>
              <w:t>تلتزم الشركة المجهزة بعلاج 20 مريض مجانا ولمدة عام ولعقد واحد فقط</w:t>
            </w:r>
            <w:r w:rsidRPr="00545608">
              <w:rPr>
                <w:rFonts w:ascii="Arial" w:eastAsia="Times New Roman" w:hAnsi="Arial" w:cs="Arial"/>
                <w:color w:val="FF0000"/>
              </w:rPr>
              <w:t xml:space="preserve">  </w:t>
            </w:r>
            <w:r w:rsidRPr="00545608">
              <w:rPr>
                <w:rFonts w:ascii="Arial" w:eastAsia="Times New Roman" w:hAnsi="Arial" w:cs="Arial"/>
                <w:color w:val="FF0000"/>
              </w:rPr>
              <w:br w:type="page"/>
            </w:r>
            <w:r w:rsidRPr="00545608">
              <w:rPr>
                <w:rFonts w:ascii="Arial" w:eastAsia="Times New Roman" w:hAnsi="Arial" w:cs="Arial"/>
                <w:color w:val="FF0000"/>
                <w:rtl/>
              </w:rPr>
              <w:t>ويحصر استخدامها لعلاج حالات</w:t>
            </w:r>
            <w:r w:rsidRPr="00545608">
              <w:rPr>
                <w:rFonts w:ascii="Arial" w:eastAsia="Times New Roman" w:hAnsi="Arial" w:cs="Arial"/>
                <w:color w:val="FF0000"/>
              </w:rPr>
              <w:t xml:space="preserve"> (Idiopathic Pulmonary Fibrosis) </w:t>
            </w:r>
            <w:r w:rsidRPr="00545608">
              <w:rPr>
                <w:rFonts w:ascii="Arial" w:eastAsia="Times New Roman" w:hAnsi="Arial" w:cs="Arial"/>
                <w:color w:val="FF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r w:rsidRPr="00545608">
              <w:rPr>
                <w:rFonts w:ascii="Arial" w:eastAsia="Times New Roman" w:hAnsi="Arial" w:cs="Arial"/>
                <w:color w:val="FF0000"/>
              </w:rPr>
              <w:br w:type="page"/>
            </w:r>
            <w:r w:rsidRPr="00545608">
              <w:rPr>
                <w:rFonts w:ascii="Arial" w:eastAsia="Times New Roman" w:hAnsi="Arial" w:cs="Arial"/>
                <w:color w:val="FF0000"/>
              </w:rPr>
              <w:br w:type="page"/>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482700</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60 cap</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1914.130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1339.891</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861.359</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478.533</w:t>
            </w:r>
          </w:p>
        </w:tc>
      </w:tr>
      <w:tr w:rsidR="00545608" w:rsidRPr="00545608" w:rsidTr="00545608">
        <w:trPr>
          <w:trHeight w:val="486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35</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15-D00-002</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Calibri" w:eastAsia="Times New Roman" w:hAnsi="Calibri" w:cs="Calibri"/>
                <w:color w:val="000000"/>
                <w:sz w:val="24"/>
                <w:szCs w:val="24"/>
              </w:rPr>
            </w:pPr>
            <w:r w:rsidRPr="00545608">
              <w:rPr>
                <w:rFonts w:ascii="Calibri" w:eastAsia="Times New Roman" w:hAnsi="Calibri" w:cs="Calibri"/>
                <w:color w:val="000000"/>
                <w:sz w:val="24"/>
                <w:szCs w:val="24"/>
              </w:rPr>
              <w:t xml:space="preserve">Docetaxel (Anhydrous or as Trihydrate )10mg/1ml ,8ml vial or 20mg/1ml ,4ml vial or 80mg/2ml Vial ( with or without  diluent) </w:t>
            </w:r>
            <w:r w:rsidRPr="00545608">
              <w:rPr>
                <w:rFonts w:ascii="Calibri" w:eastAsia="Times New Roman" w:hAnsi="Calibri" w:cs="Calibri"/>
                <w:color w:val="000000"/>
                <w:sz w:val="24"/>
                <w:szCs w:val="24"/>
                <w:rtl/>
              </w:rPr>
              <w:t>يتم الخلط حسب النشرة الداخلية للمستحضر في المحاليل الوريدية وعدم خلطها بالاشكال الاخرى</w:t>
            </w:r>
            <w:r w:rsidRPr="00545608">
              <w:rPr>
                <w:rFonts w:ascii="Calibri" w:eastAsia="Times New Roman" w:hAnsi="Calibri" w:cs="Calibri"/>
                <w:color w:val="000000"/>
                <w:sz w:val="24"/>
                <w:szCs w:val="24"/>
              </w:rPr>
              <w:t>)</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59964</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14.020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9.814</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6.309</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3.505</w:t>
            </w:r>
          </w:p>
        </w:tc>
      </w:tr>
      <w:tr w:rsidR="00545608" w:rsidRPr="00545608" w:rsidTr="00545608">
        <w:trPr>
          <w:trHeight w:val="288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36</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15-D00-004</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Paclitaxel  6mg/ml  50ml vial</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51774</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27.370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19.159</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12.317</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6.843</w:t>
            </w:r>
          </w:p>
        </w:tc>
      </w:tr>
      <w:tr w:rsidR="00545608" w:rsidRPr="00545608" w:rsidTr="00545608">
        <w:trPr>
          <w:trHeight w:val="431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37</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15-D00-005</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Calibri" w:eastAsia="Times New Roman" w:hAnsi="Calibri" w:cs="Calibri"/>
                <w:color w:val="000000"/>
                <w:sz w:val="24"/>
                <w:szCs w:val="24"/>
              </w:rPr>
            </w:pPr>
            <w:r w:rsidRPr="00545608">
              <w:rPr>
                <w:rFonts w:ascii="Calibri" w:eastAsia="Times New Roman" w:hAnsi="Calibri" w:cs="Calibri"/>
                <w:color w:val="000000"/>
                <w:sz w:val="24"/>
                <w:szCs w:val="24"/>
              </w:rPr>
              <w:t xml:space="preserve">Docetaxel 10mg/1ml, 2ml vial or pfs or Docetaxel 20mg/ml, 1 ml vial or pfs  </w:t>
            </w:r>
            <w:r w:rsidRPr="00545608">
              <w:rPr>
                <w:rFonts w:ascii="Calibri" w:eastAsia="Times New Roman" w:hAnsi="Calibri" w:cs="Calibri"/>
                <w:color w:val="000000"/>
                <w:sz w:val="24"/>
                <w:szCs w:val="24"/>
                <w:rtl/>
              </w:rPr>
              <w:t>يتم الخلط حسب النشرة الداخلية للمستحضر في المحاليل الوريدية وعدم خلطها بالاشكال الاخرى) ج987 اضافة شكل صيدلاني</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37947</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vial(2ml)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10.570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7.399</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4.757</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2.643</w:t>
            </w:r>
          </w:p>
        </w:tc>
      </w:tr>
      <w:tr w:rsidR="00545608" w:rsidRPr="00545608" w:rsidTr="00545608">
        <w:trPr>
          <w:trHeight w:val="2109"/>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38</w:t>
            </w:r>
          </w:p>
        </w:tc>
        <w:tc>
          <w:tcPr>
            <w:tcW w:w="96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15-E00-002</w:t>
            </w:r>
          </w:p>
        </w:tc>
        <w:tc>
          <w:tcPr>
            <w:tcW w:w="334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Irinotecan hydrochloride or hydrochloride Trihydrate: 20mg/ml (5ml-vial)  I.V infusion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44481</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11.970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8.379</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5.387</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2.993</w:t>
            </w:r>
          </w:p>
        </w:tc>
      </w:tr>
      <w:tr w:rsidR="00545608" w:rsidRPr="00545608" w:rsidTr="00545608">
        <w:trPr>
          <w:trHeight w:val="186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39</w:t>
            </w:r>
          </w:p>
        </w:tc>
        <w:tc>
          <w:tcPr>
            <w:tcW w:w="960" w:type="dxa"/>
            <w:tcBorders>
              <w:top w:val="nil"/>
              <w:left w:val="nil"/>
              <w:bottom w:val="single" w:sz="4" w:space="0" w:color="auto"/>
              <w:right w:val="single" w:sz="4" w:space="0" w:color="auto"/>
            </w:tcBorders>
            <w:shd w:val="clear" w:color="auto" w:fill="auto"/>
            <w:hideMark/>
          </w:tcPr>
          <w:p w:rsidR="00545608" w:rsidRPr="00545608" w:rsidRDefault="00545608" w:rsidP="00545608">
            <w:pPr>
              <w:spacing w:after="0" w:line="240" w:lineRule="auto"/>
              <w:rPr>
                <w:rFonts w:ascii="Arial" w:eastAsia="Times New Roman" w:hAnsi="Arial" w:cs="Arial"/>
                <w:sz w:val="16"/>
                <w:szCs w:val="16"/>
              </w:rPr>
            </w:pPr>
            <w:r w:rsidRPr="00545608">
              <w:rPr>
                <w:rFonts w:ascii="Arial" w:eastAsia="Times New Roman" w:hAnsi="Arial" w:cs="Arial"/>
                <w:sz w:val="16"/>
                <w:szCs w:val="16"/>
              </w:rPr>
              <w:t>15-AF0-061</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Arsenic trioxide 1 mg/mL, 10-ml ampoule or vial (Concentrate for intravenous infusion) </w:t>
            </w:r>
            <w:r w:rsidRPr="00545608">
              <w:rPr>
                <w:rFonts w:ascii="Arial" w:eastAsia="Times New Roman" w:hAnsi="Arial" w:cs="Arial"/>
              </w:rPr>
              <w:br/>
              <w:t xml:space="preserve">1018 </w:t>
            </w:r>
            <w:r w:rsidRPr="00545608">
              <w:rPr>
                <w:rFonts w:ascii="Arial" w:eastAsia="Times New Roman" w:hAnsi="Arial" w:cs="Arial"/>
                <w:rtl/>
              </w:rPr>
              <w:t>يحصر استخدامه في مراكز امراض الدم</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16255</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10 amp or (10vial)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1641372.48 ID</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1148960.73 ID</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738617.61 ID</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410343.12 ID</w:t>
            </w:r>
          </w:p>
        </w:tc>
      </w:tr>
      <w:tr w:rsidR="00545608" w:rsidRPr="00545608" w:rsidTr="00545608">
        <w:trPr>
          <w:trHeight w:val="24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lastRenderedPageBreak/>
              <w:t>40</w:t>
            </w:r>
          </w:p>
        </w:tc>
        <w:tc>
          <w:tcPr>
            <w:tcW w:w="96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15-AA0-008</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color w:val="000000"/>
              </w:rPr>
            </w:pPr>
            <w:r w:rsidRPr="00545608">
              <w:rPr>
                <w:rFonts w:ascii="Arial" w:eastAsia="Times New Roman" w:hAnsi="Arial" w:cs="Arial"/>
                <w:color w:val="000000"/>
              </w:rPr>
              <w:t xml:space="preserve">Cyclophosphamide 500mg vial Injection </w:t>
            </w:r>
            <w:r w:rsidRPr="00545608">
              <w:rPr>
                <w:rFonts w:ascii="Arial" w:eastAsia="Times New Roman" w:hAnsi="Arial" w:cs="Arial"/>
                <w:color w:val="000000"/>
                <w:rtl/>
              </w:rPr>
              <w:t xml:space="preserve">شمول الاستطبابات لمرضى مراكز المفاصل والتأهيل الطبي باحتياج المادة تثبت المادة ضمن تصنيف </w:t>
            </w:r>
            <w:r w:rsidRPr="00545608">
              <w:rPr>
                <w:rFonts w:ascii="Arial" w:eastAsia="Times New Roman" w:hAnsi="Arial" w:cs="Arial"/>
                <w:color w:val="000000"/>
              </w:rPr>
              <w:t>Immunosuperressant</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114772</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4.900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3.430</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2.205</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1.225</w:t>
            </w:r>
          </w:p>
        </w:tc>
      </w:tr>
      <w:tr w:rsidR="00545608" w:rsidRPr="00545608" w:rsidTr="00545608">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41</w:t>
            </w:r>
          </w:p>
        </w:tc>
        <w:tc>
          <w:tcPr>
            <w:tcW w:w="960" w:type="dxa"/>
            <w:tcBorders>
              <w:top w:val="nil"/>
              <w:left w:val="nil"/>
              <w:bottom w:val="single" w:sz="4" w:space="0" w:color="auto"/>
              <w:right w:val="single" w:sz="4" w:space="0" w:color="auto"/>
            </w:tcBorders>
            <w:shd w:val="clear" w:color="000000" w:fill="FFFFFF"/>
            <w:noWrap/>
            <w:hideMark/>
          </w:tcPr>
          <w:p w:rsidR="00545608" w:rsidRPr="00545608" w:rsidRDefault="00545608" w:rsidP="00545608">
            <w:pPr>
              <w:spacing w:after="0" w:line="240" w:lineRule="auto"/>
              <w:rPr>
                <w:rFonts w:ascii="Arial" w:eastAsia="Times New Roman" w:hAnsi="Arial" w:cs="Arial"/>
                <w:color w:val="000000"/>
                <w:sz w:val="16"/>
                <w:szCs w:val="16"/>
              </w:rPr>
            </w:pPr>
            <w:r w:rsidRPr="00545608">
              <w:rPr>
                <w:rFonts w:ascii="Arial" w:eastAsia="Times New Roman" w:hAnsi="Arial" w:cs="Arial"/>
                <w:color w:val="000000"/>
                <w:sz w:val="16"/>
                <w:szCs w:val="16"/>
              </w:rPr>
              <w:t>05-C00-035</w:t>
            </w:r>
          </w:p>
        </w:tc>
        <w:tc>
          <w:tcPr>
            <w:tcW w:w="3340" w:type="dxa"/>
            <w:tcBorders>
              <w:top w:val="nil"/>
              <w:left w:val="nil"/>
              <w:bottom w:val="single" w:sz="4" w:space="0" w:color="auto"/>
              <w:right w:val="single" w:sz="4" w:space="0" w:color="auto"/>
            </w:tcBorders>
            <w:shd w:val="clear" w:color="000000" w:fill="FFFFFF"/>
            <w:hideMark/>
          </w:tcPr>
          <w:p w:rsidR="00545608" w:rsidRPr="00545608" w:rsidRDefault="00545608" w:rsidP="00545608">
            <w:pPr>
              <w:spacing w:after="0" w:line="240" w:lineRule="auto"/>
              <w:rPr>
                <w:rFonts w:ascii="Arial" w:eastAsia="Times New Roman" w:hAnsi="Arial" w:cs="Arial"/>
              </w:rPr>
            </w:pPr>
            <w:r w:rsidRPr="00545608">
              <w:rPr>
                <w:rFonts w:ascii="Arial" w:eastAsia="Times New Roman" w:hAnsi="Arial" w:cs="Arial"/>
              </w:rPr>
              <w:t xml:space="preserve">Voriconazole 200 mg vial: 1 vial powder for solution for infusion </w:t>
            </w:r>
            <w:r w:rsidRPr="00545608">
              <w:rPr>
                <w:rFonts w:ascii="Arial" w:eastAsia="Times New Roman" w:hAnsi="Arial" w:cs="Arial"/>
                <w:cs/>
              </w:rPr>
              <w:t>‎</w:t>
            </w:r>
            <w:r w:rsidRPr="00545608">
              <w:rPr>
                <w:rFonts w:ascii="Arial" w:eastAsia="Times New Roman" w:hAnsi="Arial" w:cs="Arial"/>
              </w:rPr>
              <w:t xml:space="preserve">≡ </w:t>
            </w:r>
            <w:r w:rsidRPr="00545608">
              <w:rPr>
                <w:rFonts w:ascii="Arial" w:eastAsia="Times New Roman" w:hAnsi="Arial" w:cs="Arial"/>
                <w:cs/>
              </w:rPr>
              <w:t>‎</w:t>
            </w:r>
            <w:r w:rsidRPr="00545608">
              <w:rPr>
                <w:rFonts w:ascii="Arial" w:eastAsia="Times New Roman" w:hAnsi="Arial" w:cs="Arial"/>
              </w:rPr>
              <w:t xml:space="preserve"> to 10 mg/ml when reconstituted as recommended </w:t>
            </w:r>
          </w:p>
        </w:tc>
        <w:tc>
          <w:tcPr>
            <w:tcW w:w="1400" w:type="dxa"/>
            <w:tcBorders>
              <w:top w:val="nil"/>
              <w:left w:val="nil"/>
              <w:bottom w:val="single" w:sz="4" w:space="0" w:color="auto"/>
              <w:right w:val="single" w:sz="4" w:space="0" w:color="auto"/>
            </w:tcBorders>
            <w:shd w:val="clear" w:color="auto" w:fill="auto"/>
            <w:vAlign w:val="center"/>
            <w:hideMark/>
          </w:tcPr>
          <w:p w:rsidR="00545608" w:rsidRPr="00545608" w:rsidRDefault="00545608" w:rsidP="00545608">
            <w:pPr>
              <w:spacing w:after="0" w:line="240" w:lineRule="auto"/>
              <w:jc w:val="right"/>
              <w:rPr>
                <w:rFonts w:ascii="Calibri" w:eastAsia="Times New Roman" w:hAnsi="Calibri" w:cs="Calibri"/>
                <w:color w:val="000000"/>
              </w:rPr>
            </w:pPr>
            <w:r w:rsidRPr="00545608">
              <w:rPr>
                <w:rFonts w:ascii="Calibri" w:eastAsia="Times New Roman" w:hAnsi="Calibri" w:cs="Calibri"/>
                <w:color w:val="000000"/>
              </w:rPr>
              <w:t>21338</w:t>
            </w:r>
          </w:p>
        </w:tc>
        <w:tc>
          <w:tcPr>
            <w:tcW w:w="132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Times New Roman" w:eastAsia="Times New Roman" w:hAnsi="Times New Roman" w:cs="Times New Roman"/>
                <w:color w:val="000000"/>
              </w:rPr>
            </w:pPr>
            <w:r w:rsidRPr="00545608">
              <w:rPr>
                <w:rFonts w:ascii="Times New Roman" w:eastAsia="Times New Roman" w:hAnsi="Times New Roman" w:cs="Times New Roman"/>
                <w:color w:val="000000"/>
              </w:rPr>
              <w:t>1vial</w:t>
            </w:r>
          </w:p>
        </w:tc>
        <w:tc>
          <w:tcPr>
            <w:tcW w:w="1900" w:type="dxa"/>
            <w:tcBorders>
              <w:top w:val="nil"/>
              <w:left w:val="nil"/>
              <w:bottom w:val="single" w:sz="4" w:space="0" w:color="auto"/>
              <w:right w:val="single" w:sz="4" w:space="0" w:color="auto"/>
            </w:tcBorders>
            <w:shd w:val="clear" w:color="000000" w:fill="FFFFFF"/>
            <w:vAlign w:val="center"/>
            <w:hideMark/>
          </w:tcPr>
          <w:p w:rsidR="00545608" w:rsidRPr="00545608" w:rsidRDefault="00545608" w:rsidP="00545608">
            <w:pPr>
              <w:spacing w:after="0" w:line="240" w:lineRule="auto"/>
              <w:jc w:val="center"/>
              <w:rPr>
                <w:rFonts w:ascii="Calibri" w:eastAsia="Times New Roman" w:hAnsi="Calibri" w:cs="Calibri"/>
                <w:b/>
                <w:bCs/>
                <w:color w:val="000000"/>
              </w:rPr>
            </w:pPr>
            <w:r w:rsidRPr="00545608">
              <w:rPr>
                <w:rFonts w:ascii="Calibri" w:eastAsia="Times New Roman" w:hAnsi="Calibri" w:cs="Calibri"/>
                <w:b/>
                <w:bCs/>
                <w:color w:val="000000"/>
              </w:rPr>
              <w:t>19.510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13.657</w:t>
            </w:r>
          </w:p>
        </w:tc>
        <w:tc>
          <w:tcPr>
            <w:tcW w:w="15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8.780</w:t>
            </w:r>
          </w:p>
        </w:tc>
        <w:tc>
          <w:tcPr>
            <w:tcW w:w="1400" w:type="dxa"/>
            <w:tcBorders>
              <w:top w:val="nil"/>
              <w:left w:val="nil"/>
              <w:bottom w:val="single" w:sz="4" w:space="0" w:color="auto"/>
              <w:right w:val="single" w:sz="4" w:space="0" w:color="auto"/>
            </w:tcBorders>
            <w:shd w:val="clear" w:color="000000" w:fill="FFFFFF"/>
            <w:noWrap/>
            <w:vAlign w:val="center"/>
            <w:hideMark/>
          </w:tcPr>
          <w:p w:rsidR="00545608" w:rsidRPr="00545608" w:rsidRDefault="00545608" w:rsidP="00545608">
            <w:pPr>
              <w:spacing w:after="0" w:line="240" w:lineRule="auto"/>
              <w:jc w:val="center"/>
              <w:rPr>
                <w:rFonts w:ascii="Calibri" w:eastAsia="Times New Roman" w:hAnsi="Calibri" w:cs="Calibri"/>
                <w:b/>
                <w:bCs/>
                <w:color w:val="000000"/>
                <w:sz w:val="20"/>
                <w:szCs w:val="20"/>
              </w:rPr>
            </w:pPr>
            <w:r w:rsidRPr="00545608">
              <w:rPr>
                <w:rFonts w:ascii="Calibri" w:eastAsia="Times New Roman" w:hAnsi="Calibri" w:cs="Calibri"/>
                <w:b/>
                <w:bCs/>
                <w:color w:val="000000"/>
                <w:sz w:val="20"/>
                <w:szCs w:val="20"/>
              </w:rPr>
              <w:t>4.878</w:t>
            </w:r>
          </w:p>
        </w:tc>
      </w:tr>
    </w:tbl>
    <w:p w:rsidR="00AB038B" w:rsidRDefault="00AB038B"/>
    <w:p w:rsidR="00AB038B" w:rsidRDefault="00AB038B"/>
    <w:p w:rsidR="00AB038B" w:rsidRDefault="00AB038B"/>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A6236D">
              <w:rPr>
                <w:rFonts w:ascii="Arial" w:hAnsi="Arial"/>
                <w:b/>
                <w:spacing w:val="-2"/>
                <w:sz w:val="24"/>
                <w:szCs w:val="24"/>
                <w:highlight w:val="cyan"/>
              </w:rPr>
              <w:t>2</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A6236D">
              <w:rPr>
                <w:rFonts w:ascii="Arial" w:hAnsi="Arial"/>
                <w:b/>
                <w:sz w:val="24"/>
                <w:szCs w:val="24"/>
                <w:highlight w:val="yellow"/>
                <w:lang w:val="en-GB"/>
              </w:rPr>
              <w:t>18</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A6236D">
              <w:rPr>
                <w:rFonts w:ascii="Arial" w:hAnsi="Arial"/>
                <w:b/>
                <w:sz w:val="24"/>
                <w:szCs w:val="24"/>
                <w:highlight w:val="yellow"/>
                <w:lang w:val="en-GB"/>
              </w:rPr>
              <w:t>12</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rsidR="008F711D" w:rsidRPr="00C03811" w:rsidRDefault="008F711D" w:rsidP="008F711D">
            <w:pPr>
              <w:spacing w:after="35" w:line="359" w:lineRule="auto"/>
              <w:ind w:left="122" w:right="149" w:firstLine="14"/>
              <w:jc w:val="both"/>
              <w:rPr>
                <w:rFonts w:ascii="Arial" w:hAnsi="Arial"/>
                <w:b/>
                <w:sz w:val="24"/>
                <w:szCs w:val="24"/>
                <w:lang w:val="en-GB"/>
              </w:rPr>
            </w:pPr>
          </w:p>
          <w:p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D108D3" w:rsidRPr="00854C88" w:rsidRDefault="00D108D3" w:rsidP="00D108D3">
            <w:pPr>
              <w:jc w:val="both"/>
              <w:rPr>
                <w:rFonts w:ascii="Arial" w:hAnsi="Arial"/>
                <w:b/>
                <w:bCs/>
                <w:sz w:val="24"/>
                <w:szCs w:val="24"/>
                <w:highlight w:val="green"/>
                <w:lang w:val="en-GB"/>
              </w:rPr>
            </w:pPr>
          </w:p>
          <w:p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56B4A">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156B4A">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F400DD">
              <w:rPr>
                <w:rFonts w:ascii="Arial Narrow" w:eastAsia="Calibri" w:hAnsi="Arial Narrow" w:cs="Arial"/>
                <w:sz w:val="24"/>
                <w:szCs w:val="24"/>
              </w:rPr>
              <w:t>5</w:t>
            </w:r>
            <w:bookmarkStart w:id="53" w:name="_GoBack"/>
            <w:bookmarkEnd w:id="53"/>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DA683E">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w:t>
            </w:r>
            <w:r w:rsidR="00DA683E">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rsidR="001962FC" w:rsidRPr="002B29BA" w:rsidRDefault="001962FC" w:rsidP="001315FE">
            <w:pPr>
              <w:jc w:val="both"/>
              <w:rPr>
                <w:rFonts w:ascii="Arial Narrow" w:eastAsia="Calibri" w:hAnsi="Arial Narrow" w:cs="Arial"/>
                <w:sz w:val="24"/>
                <w:szCs w:val="24"/>
                <w:highlight w:val="yellow"/>
              </w:rPr>
            </w:pPr>
          </w:p>
          <w:p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672659" w:rsidRPr="00F754B1" w:rsidRDefault="00672659" w:rsidP="002B29BA">
            <w:pPr>
              <w:jc w:val="both"/>
              <w:rPr>
                <w:rFonts w:ascii="Arial Narrow" w:eastAsia="Calibri" w:hAnsi="Arial Narrow" w:cs="Arial"/>
                <w:sz w:val="24"/>
                <w:szCs w:val="24"/>
                <w:lang w:bidi="ar-IQ"/>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rsidR="00672659" w:rsidRPr="004D22E1" w:rsidRDefault="00672659" w:rsidP="007B72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7B728E">
              <w:rPr>
                <w:rFonts w:ascii="Arial" w:hAnsi="Arial"/>
                <w:b/>
                <w:spacing w:val="-2"/>
                <w:sz w:val="24"/>
                <w:szCs w:val="24"/>
                <w:highlight w:val="yellow"/>
              </w:rPr>
              <w:t>2</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B728E">
              <w:rPr>
                <w:rFonts w:ascii="Arial" w:hAnsi="Arial"/>
                <w:bCs/>
                <w:spacing w:val="-2"/>
                <w:sz w:val="24"/>
                <w:szCs w:val="24"/>
                <w:u w:val="single"/>
              </w:rPr>
              <w:t>2</w:t>
            </w:r>
            <w:r w:rsidR="00BB3F0A">
              <w:rPr>
                <w:rFonts w:ascii="Arial" w:hAnsi="Arial"/>
                <w:bCs/>
                <w:spacing w:val="-2"/>
                <w:sz w:val="24"/>
                <w:szCs w:val="24"/>
                <w:u w:val="single"/>
              </w:rPr>
              <w:t xml:space="preserve"> </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9864AA" w:rsidP="00704730">
            <w:pPr>
              <w:spacing w:after="148"/>
              <w:ind w:left="96"/>
              <w:rPr>
                <w:rFonts w:ascii="Arial" w:hAnsi="Arial"/>
                <w:sz w:val="24"/>
                <w:szCs w:val="24"/>
                <w:lang w:val="en-GB"/>
              </w:rPr>
            </w:pPr>
            <w:r>
              <w:rPr>
                <w:rFonts w:ascii="Arial" w:hAnsi="Arial"/>
                <w:sz w:val="24"/>
                <w:szCs w:val="24"/>
                <w:highlight w:val="yellow"/>
                <w:lang w:val="en-GB"/>
              </w:rPr>
              <w:t>25</w:t>
            </w:r>
            <w:r w:rsidR="00DB285E">
              <w:rPr>
                <w:rFonts w:ascii="Arial" w:hAnsi="Arial"/>
                <w:sz w:val="24"/>
                <w:szCs w:val="24"/>
                <w:highlight w:val="yellow"/>
                <w:lang w:val="en-GB"/>
              </w:rPr>
              <w:t>/</w:t>
            </w:r>
            <w:r w:rsidR="007B728E">
              <w:rPr>
                <w:rFonts w:ascii="Arial" w:hAnsi="Arial"/>
                <w:sz w:val="24"/>
                <w:szCs w:val="24"/>
                <w:highlight w:val="yellow"/>
                <w:lang w:val="en-GB"/>
              </w:rPr>
              <w:t>12</w:t>
            </w:r>
            <w:r w:rsidR="00672659" w:rsidRPr="008C600C">
              <w:rPr>
                <w:rFonts w:ascii="Arial" w:hAnsi="Arial"/>
                <w:sz w:val="24"/>
                <w:szCs w:val="24"/>
                <w:highlight w:val="yellow"/>
                <w:lang w:val="en-GB"/>
              </w:rPr>
              <w:t>/20</w:t>
            </w:r>
            <w:r w:rsidR="00C30288">
              <w:rPr>
                <w:rFonts w:ascii="Arial" w:hAnsi="Arial"/>
                <w:sz w:val="24"/>
                <w:szCs w:val="24"/>
                <w:lang w:val="en-GB"/>
              </w:rPr>
              <w:t>2</w:t>
            </w:r>
            <w:r w:rsidR="00704730">
              <w:rPr>
                <w:rFonts w:ascii="Arial" w:hAnsi="Arial"/>
                <w:sz w:val="24"/>
                <w:szCs w:val="24"/>
                <w:lang w:val="en-GB"/>
              </w:rPr>
              <w:t>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   </w:t>
            </w:r>
            <w:r w:rsidR="003C788B">
              <w:rPr>
                <w:rFonts w:ascii="Arial" w:hAnsi="Arial"/>
                <w:bCs/>
                <w:sz w:val="24"/>
                <w:szCs w:val="24"/>
                <w:lang w:val="en-GB"/>
              </w:rPr>
              <w:t>26</w:t>
            </w:r>
            <w:r w:rsidRPr="004D22E1">
              <w:rPr>
                <w:rFonts w:ascii="Arial" w:hAnsi="Arial"/>
                <w:bCs/>
                <w:sz w:val="24"/>
                <w:szCs w:val="24"/>
                <w:lang w:val="en-GB"/>
              </w:rPr>
              <w:t xml:space="preserve"> –  </w:t>
            </w:r>
            <w:r w:rsidR="003C788B">
              <w:rPr>
                <w:rFonts w:ascii="Arial" w:hAnsi="Arial"/>
                <w:bCs/>
                <w:sz w:val="24"/>
                <w:szCs w:val="24"/>
                <w:lang w:val="en-GB"/>
              </w:rPr>
              <w:t>12</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rsidR="005D6292" w:rsidRPr="00C03811" w:rsidRDefault="005D6292" w:rsidP="005D6292">
            <w:pPr>
              <w:spacing w:line="240" w:lineRule="exact"/>
              <w:ind w:left="419" w:hanging="419"/>
              <w:jc w:val="both"/>
              <w:rPr>
                <w:rFonts w:ascii="Arial" w:hAnsi="Arial"/>
                <w:bCs/>
                <w:sz w:val="24"/>
                <w:szCs w:val="24"/>
              </w:rPr>
            </w:pPr>
          </w:p>
          <w:p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955649" w:rsidRPr="004D22E1" w:rsidRDefault="00955649" w:rsidP="00841C53">
            <w:pPr>
              <w:pStyle w:val="ListParagraph"/>
              <w:spacing w:line="240" w:lineRule="exact"/>
              <w:ind w:left="43"/>
              <w:rPr>
                <w:rFonts w:ascii="Arial" w:hAnsi="Arial" w:cs="Arial"/>
                <w:szCs w:val="24"/>
              </w:rPr>
            </w:pP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rsidTr="00DA7F9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A7F9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A7F98">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15-AA0-010</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Dacarbazine 200mg powder for reconstituition  for injection vial (I.V. Infusion  or </w:t>
            </w:r>
            <w:r>
              <w:rPr>
                <w:rFonts w:ascii="Arial" w:hAnsi="Arial" w:cs="Arial"/>
                <w:color w:val="000000"/>
              </w:rPr>
              <w:lastRenderedPageBreak/>
              <w:t>I.V. infusion and   Intra-arterial perfusion)</w:t>
            </w:r>
            <w:r>
              <w:rPr>
                <w:rFonts w:ascii="Arial" w:hAnsi="Arial" w:cs="Arial"/>
                <w:color w:val="000000"/>
                <w:sz w:val="16"/>
                <w:szCs w:val="16"/>
              </w:rPr>
              <w:br/>
            </w:r>
            <w:r>
              <w:rPr>
                <w:rFonts w:ascii="Arial" w:hAnsi="Arial" w:cs="Arial"/>
                <w:color w:val="FF0000"/>
                <w:sz w:val="16"/>
                <w:szCs w:val="16"/>
              </w:rPr>
              <w:t xml:space="preserve">Note: the drug after reconstitution and during infusion should  be kept out of light </w:t>
            </w:r>
            <w:r>
              <w:rPr>
                <w:rFonts w:ascii="Arial" w:hAnsi="Arial" w:cs="Arial"/>
                <w:color w:val="FF0000"/>
              </w:rPr>
              <w:t xml:space="preserve"> </w:t>
            </w:r>
            <w:r>
              <w:rPr>
                <w:rFonts w:ascii="Arial" w:hAnsi="Arial" w:cs="Arial"/>
                <w:color w:val="000000"/>
              </w:rPr>
              <w:t xml:space="preserv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15-AA0-013</w:t>
            </w:r>
          </w:p>
        </w:tc>
        <w:tc>
          <w:tcPr>
            <w:tcW w:w="303" w:type="pct"/>
            <w:shd w:val="clear" w:color="auto" w:fill="F2F2F2"/>
          </w:tcPr>
          <w:p w:rsidR="00405EA7" w:rsidRDefault="00405EA7">
            <w:pPr>
              <w:rPr>
                <w:rFonts w:ascii="Arial" w:hAnsi="Arial" w:cs="Arial"/>
              </w:rPr>
            </w:pPr>
            <w:r>
              <w:rPr>
                <w:rFonts w:ascii="Arial" w:hAnsi="Arial" w:cs="Arial"/>
              </w:rPr>
              <w:t>Ifosfamide 2g powder for reconstitution or solution for infusion  vial  for I.V injecti</w:t>
            </w:r>
            <w:r>
              <w:rPr>
                <w:rFonts w:ascii="Arial" w:hAnsi="Arial" w:cs="Arial"/>
              </w:rPr>
              <w:lastRenderedPageBreak/>
              <w:t>on</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15-AA0-028</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Temozolomide 100mg capsule</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15-AA0-030</w:t>
            </w:r>
          </w:p>
        </w:tc>
        <w:tc>
          <w:tcPr>
            <w:tcW w:w="303" w:type="pct"/>
            <w:shd w:val="clear" w:color="auto" w:fill="F2F2F2"/>
          </w:tcPr>
          <w:p w:rsidR="00405EA7" w:rsidRDefault="00405EA7">
            <w:pPr>
              <w:rPr>
                <w:rFonts w:ascii="Arial" w:hAnsi="Arial" w:cs="Arial"/>
              </w:rPr>
            </w:pPr>
            <w:r>
              <w:rPr>
                <w:rFonts w:ascii="Arial" w:hAnsi="Arial" w:cs="Arial"/>
              </w:rPr>
              <w:t>Bendamustine hydrochloride  100mg  powder for reconstitution  vial 1018</w:t>
            </w:r>
            <w:r>
              <w:rPr>
                <w:rFonts w:ascii="Arial" w:hAnsi="Arial" w:cs="Arial"/>
                <w:rtl/>
              </w:rPr>
              <w:t xml:space="preserve">يحصر استخدامه في مراكز امراض </w:t>
            </w:r>
            <w:r>
              <w:rPr>
                <w:rFonts w:ascii="Arial" w:hAnsi="Arial" w:cs="Arial"/>
                <w:rtl/>
              </w:rPr>
              <w:lastRenderedPageBreak/>
              <w:t>الدم</w:t>
            </w:r>
            <w:r>
              <w:rPr>
                <w:rFonts w:ascii="Arial" w:hAnsi="Arial" w:cs="Arial"/>
              </w:rPr>
              <w:br w:type="page"/>
            </w:r>
            <w:r>
              <w:rPr>
                <w:rFonts w:ascii="Arial" w:hAnsi="Arial" w:cs="Arial"/>
              </w:rPr>
              <w:br w:type="page"/>
              <w:t xml:space="preserve">  Bendamustine vial to be use in :-</w:t>
            </w:r>
            <w:r>
              <w:rPr>
                <w:rFonts w:ascii="Arial" w:hAnsi="Arial" w:cs="Arial"/>
              </w:rPr>
              <w:br w:type="page"/>
              <w:t xml:space="preserve">a/ relapse chronic lymphocytic leukemia </w:t>
            </w:r>
            <w:r>
              <w:rPr>
                <w:rFonts w:ascii="Arial" w:hAnsi="Arial" w:cs="Arial"/>
              </w:rPr>
              <w:br w:type="page"/>
              <w:t>b/ relapse low grade non – hodykin lymph</w:t>
            </w:r>
            <w:r>
              <w:rPr>
                <w:rFonts w:ascii="Arial" w:hAnsi="Arial" w:cs="Arial"/>
              </w:rPr>
              <w:br w:type="page"/>
              <w:t xml:space="preserve">c/ in  chronic lymphocytic leukemia in those not fit for RFC </w:t>
            </w:r>
            <w:r>
              <w:rPr>
                <w:rFonts w:ascii="Arial" w:hAnsi="Arial" w:cs="Arial"/>
              </w:rPr>
              <w:lastRenderedPageBreak/>
              <w:t>and failed to respond to R  leukeran</w:t>
            </w:r>
            <w:r>
              <w:rPr>
                <w:rFonts w:ascii="Arial" w:hAnsi="Arial" w:cs="Arial"/>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15-AB0-008</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Gemcitabine (as hydrochloride)   powder for reconstitution or concentrate for solution for infusion (1g )   vial</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15-AB0-009</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6 - mercaptopurine 50mg </w:t>
            </w:r>
            <w:r>
              <w:rPr>
                <w:rFonts w:ascii="Arial" w:hAnsi="Arial" w:cs="Arial"/>
                <w:color w:val="000000"/>
              </w:rPr>
              <w:lastRenderedPageBreak/>
              <w:t>Tablet</w:t>
            </w:r>
            <w:r>
              <w:rPr>
                <w:rFonts w:ascii="Arial" w:hAnsi="Arial" w:cs="Arial"/>
                <w:color w:val="000000"/>
                <w:rtl/>
              </w:rPr>
              <w:t>تثبت المادة ضمن تصنيف</w:t>
            </w:r>
            <w:r>
              <w:rPr>
                <w:rFonts w:ascii="Arial" w:hAnsi="Arial" w:cs="Arial"/>
                <w:color w:val="000000"/>
              </w:rPr>
              <w:t xml:space="preserve"> IMMUNOSUPRRESSANT</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15-AB0-010</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Methotrexate  2.5mg Tablet </w:t>
            </w:r>
            <w:r>
              <w:rPr>
                <w:rFonts w:ascii="Arial" w:hAnsi="Arial" w:cs="Arial"/>
                <w:color w:val="000000"/>
                <w:rtl/>
              </w:rPr>
              <w:t xml:space="preserve">يصرف تثبت المادة ضمن تصنيف </w:t>
            </w:r>
            <w:r>
              <w:rPr>
                <w:rFonts w:ascii="Arial" w:hAnsi="Arial" w:cs="Arial"/>
                <w:color w:val="000000"/>
              </w:rPr>
              <w:t xml:space="preserve">IMMUNOSUPRRESSANT  </w:t>
            </w:r>
            <w:r>
              <w:rPr>
                <w:rFonts w:ascii="Arial" w:hAnsi="Arial" w:cs="Arial"/>
                <w:color w:val="000000"/>
                <w:rtl/>
              </w:rPr>
              <w:t>للاستخدام في علاج</w:t>
            </w:r>
            <w:r>
              <w:rPr>
                <w:rFonts w:ascii="Arial" w:hAnsi="Arial" w:cs="Arial"/>
                <w:color w:val="000000"/>
              </w:rPr>
              <w:t>psoriasis</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15-AB0-019</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Fludarabine phosphate 50mg powder for reconsititution for i.v  or concentrate solution for injection  or infusion  Vial</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15-AB0-022</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cytarabine 100mg/ml, 10 ml vial for S.C, I.V  </w:t>
            </w:r>
            <w:r>
              <w:rPr>
                <w:rFonts w:ascii="Arial" w:hAnsi="Arial" w:cs="Arial"/>
                <w:color w:val="000000"/>
              </w:rPr>
              <w:br/>
              <w:t xml:space="preserve"> 20mg/ml </w:t>
            </w:r>
            <w:r>
              <w:rPr>
                <w:rFonts w:ascii="Arial" w:hAnsi="Arial" w:cs="Arial"/>
                <w:color w:val="000000"/>
                <w:rtl/>
              </w:rPr>
              <w:t xml:space="preserve">يجب ان يكون </w:t>
            </w:r>
            <w:r>
              <w:rPr>
                <w:rFonts w:ascii="Arial" w:hAnsi="Arial" w:cs="Arial"/>
                <w:color w:val="000000"/>
                <w:rtl/>
              </w:rPr>
              <w:lastRenderedPageBreak/>
              <w:t>التركيز هو</w:t>
            </w:r>
            <w:r>
              <w:rPr>
                <w:rFonts w:ascii="Arial" w:hAnsi="Arial" w:cs="Arial"/>
                <w:color w:val="000000"/>
              </w:rPr>
              <w:t xml:space="preserve">    Intrathecal  </w:t>
            </w:r>
            <w:r>
              <w:rPr>
                <w:rFonts w:ascii="Arial" w:hAnsi="Arial" w:cs="Arial"/>
                <w:color w:val="000000"/>
                <w:rtl/>
              </w:rPr>
              <w:t>في حالة الاعطاء بطريقه الزرق</w:t>
            </w:r>
            <w:r>
              <w:rPr>
                <w:rFonts w:ascii="Arial" w:hAnsi="Arial" w:cs="Arial"/>
                <w:color w:val="000000"/>
              </w:rPr>
              <w:t xml:space="preserv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15-AB0-028</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5-Flurouracil 50mg/ml    (10,20,50,100)ml   vial for I.V injection or  infusion or intra-arterial infusion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15-AB0-034</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Pemetrexed (as disodium) </w:t>
            </w:r>
            <w:r>
              <w:rPr>
                <w:rFonts w:ascii="Arial" w:hAnsi="Arial" w:cs="Arial"/>
                <w:color w:val="000000"/>
              </w:rPr>
              <w:lastRenderedPageBreak/>
              <w:t>500mg vial   powder for concentrate for solution for infusion  or concentrate for solution for infusion ( IV use after dilution)</w:t>
            </w:r>
            <w:r>
              <w:rPr>
                <w:rFonts w:ascii="Arial" w:hAnsi="Arial" w:cs="Arial"/>
                <w:color w:val="000000"/>
                <w:sz w:val="16"/>
                <w:szCs w:val="16"/>
              </w:rPr>
              <w:br w:type="page"/>
            </w:r>
            <w:r>
              <w:rPr>
                <w:rFonts w:ascii="Arial" w:hAnsi="Arial" w:cs="Arial"/>
                <w:color w:val="FF0000"/>
                <w:sz w:val="16"/>
                <w:szCs w:val="16"/>
                <w:rtl/>
              </w:rPr>
              <w:t>تستورد بكميات</w:t>
            </w:r>
            <w:r>
              <w:rPr>
                <w:rFonts w:ascii="Arial" w:hAnsi="Arial" w:cs="Arial"/>
                <w:color w:val="FF0000"/>
                <w:sz w:val="16"/>
                <w:szCs w:val="16"/>
              </w:rPr>
              <w:br w:type="page"/>
              <w:t xml:space="preserve"> </w:t>
            </w:r>
            <w:r>
              <w:rPr>
                <w:rFonts w:ascii="Arial" w:hAnsi="Arial" w:cs="Arial"/>
                <w:color w:val="FF0000"/>
                <w:sz w:val="16"/>
                <w:szCs w:val="16"/>
                <w:rtl/>
              </w:rPr>
              <w:t>قليلة (حصة مريض) ويصرف بموافقة لجنة استشارية حصراَ ولمرضى</w:t>
            </w:r>
            <w:r>
              <w:rPr>
                <w:rFonts w:ascii="Arial" w:hAnsi="Arial" w:cs="Arial"/>
                <w:color w:val="FF0000"/>
                <w:sz w:val="16"/>
                <w:szCs w:val="16"/>
              </w:rPr>
              <w:t xml:space="preserve"> mesothelioma  </w:t>
            </w:r>
            <w:r>
              <w:rPr>
                <w:rFonts w:ascii="Arial" w:hAnsi="Arial" w:cs="Arial"/>
                <w:color w:val="FF0000"/>
                <w:sz w:val="16"/>
                <w:szCs w:val="16"/>
                <w:rtl/>
              </w:rPr>
              <w:t xml:space="preserve">فقط </w:t>
            </w:r>
            <w:r>
              <w:rPr>
                <w:rFonts w:ascii="Arial" w:hAnsi="Arial" w:cs="Arial"/>
                <w:color w:val="FF0000"/>
                <w:sz w:val="16"/>
                <w:szCs w:val="16"/>
              </w:rPr>
              <w:t xml:space="preserve">.. </w:t>
            </w:r>
            <w:r>
              <w:rPr>
                <w:rFonts w:ascii="Arial" w:hAnsi="Arial" w:cs="Arial"/>
                <w:color w:val="FF0000"/>
                <w:sz w:val="16"/>
                <w:szCs w:val="16"/>
                <w:rtl/>
              </w:rPr>
              <w:t>للتوضيح</w:t>
            </w:r>
            <w:r>
              <w:rPr>
                <w:rFonts w:ascii="Arial" w:hAnsi="Arial" w:cs="Arial"/>
                <w:color w:val="FF0000"/>
                <w:sz w:val="16"/>
                <w:szCs w:val="16"/>
              </w:rPr>
              <w:t>:-</w:t>
            </w:r>
            <w:r>
              <w:rPr>
                <w:rFonts w:ascii="Arial" w:hAnsi="Arial" w:cs="Arial"/>
                <w:color w:val="FF0000"/>
                <w:sz w:val="16"/>
                <w:szCs w:val="16"/>
              </w:rPr>
              <w:br w:type="page"/>
            </w:r>
            <w:r>
              <w:rPr>
                <w:rFonts w:ascii="Arial" w:hAnsi="Arial" w:cs="Arial"/>
                <w:color w:val="FF0000"/>
                <w:sz w:val="16"/>
                <w:szCs w:val="16"/>
                <w:rtl/>
              </w:rPr>
              <w:t>حصة مريض</w:t>
            </w:r>
            <w:r>
              <w:rPr>
                <w:rFonts w:ascii="Arial" w:hAnsi="Arial" w:cs="Arial"/>
                <w:color w:val="FF0000"/>
                <w:sz w:val="16"/>
                <w:szCs w:val="16"/>
              </w:rPr>
              <w:t xml:space="preserve"> (On need) </w:t>
            </w:r>
            <w:r>
              <w:rPr>
                <w:rFonts w:ascii="Arial" w:hAnsi="Arial" w:cs="Arial"/>
                <w:color w:val="FF0000"/>
                <w:sz w:val="16"/>
                <w:szCs w:val="16"/>
                <w:rtl/>
              </w:rPr>
              <w:lastRenderedPageBreak/>
              <w:t>بمعنى كميات محدودة تودع لدى مخازن الشركة ولاتصرف الا عند الحاجة ومن قبل لجنة استشارية حصراً ولمرضى</w:t>
            </w:r>
            <w:r>
              <w:rPr>
                <w:rFonts w:ascii="Arial" w:hAnsi="Arial" w:cs="Arial"/>
                <w:color w:val="FF0000"/>
                <w:sz w:val="16"/>
                <w:szCs w:val="16"/>
              </w:rPr>
              <w:t xml:space="preserve"> Mesothelioma   </w:t>
            </w:r>
            <w:r>
              <w:rPr>
                <w:rFonts w:ascii="Arial" w:hAnsi="Arial" w:cs="Arial"/>
                <w:color w:val="FF0000"/>
                <w:sz w:val="16"/>
                <w:szCs w:val="16"/>
              </w:rPr>
              <w:br w:type="page"/>
              <w:t xml:space="preserve">  </w:t>
            </w:r>
            <w:r>
              <w:rPr>
                <w:rFonts w:ascii="Arial" w:hAnsi="Arial" w:cs="Arial"/>
                <w:color w:val="FF0000"/>
                <w:sz w:val="16"/>
                <w:szCs w:val="16"/>
                <w:rtl/>
              </w:rPr>
              <w:t>ان دواعي الاستخدام في سرطان الرئة هي الاتي</w:t>
            </w:r>
            <w:r>
              <w:rPr>
                <w:rFonts w:ascii="Arial" w:hAnsi="Arial" w:cs="Arial"/>
                <w:color w:val="FF0000"/>
                <w:sz w:val="16"/>
                <w:szCs w:val="16"/>
              </w:rPr>
              <w:t>:-</w:t>
            </w:r>
            <w:r>
              <w:rPr>
                <w:rFonts w:ascii="Arial" w:hAnsi="Arial" w:cs="Arial"/>
                <w:color w:val="FF0000"/>
                <w:sz w:val="16"/>
                <w:szCs w:val="16"/>
              </w:rPr>
              <w:br w:type="page"/>
              <w:t>Non Squamous, Non Small Cell Lung Cancer(NSCLC)which include the following subtypes:</w:t>
            </w:r>
            <w:r>
              <w:rPr>
                <w:rFonts w:ascii="Arial" w:hAnsi="Arial" w:cs="Arial"/>
                <w:color w:val="FF0000"/>
                <w:sz w:val="16"/>
                <w:szCs w:val="16"/>
              </w:rPr>
              <w:br w:type="page"/>
              <w:t>Adenocarcinoma</w:t>
            </w:r>
            <w:r>
              <w:rPr>
                <w:rFonts w:ascii="Arial" w:hAnsi="Arial" w:cs="Arial"/>
                <w:color w:val="FF0000"/>
                <w:sz w:val="16"/>
                <w:szCs w:val="16"/>
              </w:rPr>
              <w:br w:type="page"/>
              <w:t>Large cell</w:t>
            </w:r>
            <w:r>
              <w:rPr>
                <w:rFonts w:ascii="Arial" w:hAnsi="Arial" w:cs="Arial"/>
                <w:color w:val="FF0000"/>
                <w:sz w:val="16"/>
                <w:szCs w:val="16"/>
              </w:rPr>
              <w:br w:type="page"/>
              <w:t>NSCLC NOS(nonspecific subtype)</w:t>
            </w:r>
            <w:r>
              <w:rPr>
                <w:rFonts w:ascii="Arial" w:hAnsi="Arial" w:cs="Arial"/>
                <w:color w:val="FF0000"/>
                <w:sz w:val="16"/>
                <w:szCs w:val="16"/>
              </w:rPr>
              <w:br w:type="page"/>
              <w:t>It is indicated as neoadjuvant, adjuvant</w:t>
            </w:r>
            <w:r>
              <w:rPr>
                <w:rFonts w:ascii="Arial" w:hAnsi="Arial" w:cs="Arial"/>
                <w:color w:val="FF0000"/>
                <w:sz w:val="16"/>
                <w:szCs w:val="16"/>
              </w:rPr>
              <w:lastRenderedPageBreak/>
              <w:t>, and maintenance in locally advanced and metastatic non squamous NSCLC as a treatment option in first, second and third line treatment in patients with performance status 0-2</w:t>
            </w:r>
            <w:r>
              <w:rPr>
                <w:rFonts w:ascii="Arial" w:hAnsi="Arial" w:cs="Arial"/>
                <w:color w:val="FF0000"/>
                <w:sz w:val="16"/>
                <w:szCs w:val="16"/>
              </w:rPr>
              <w:br w:type="page"/>
              <w:t>1116</w:t>
            </w:r>
            <w:r>
              <w:rPr>
                <w:rFonts w:ascii="Arial" w:hAnsi="Arial" w:cs="Arial"/>
                <w:color w:val="FF0000"/>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15-AC0-002</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Bleomycin  (as sulphate)  15000 Units/ vial dry powder for reconstitution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15-AC0-008</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Doxorubicin Hydrochloride 50 mg powder for reconstitution vial or Doxorubicin Hydrochloride 2mg/ml, 25 ml vial iv intravesical injection</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15-AD0-004</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Etoposide concentrate 20mg/ml, 5 ml vial or </w:t>
            </w:r>
            <w:r>
              <w:rPr>
                <w:rFonts w:ascii="Arial" w:hAnsi="Arial" w:cs="Arial"/>
                <w:color w:val="000000"/>
              </w:rPr>
              <w:lastRenderedPageBreak/>
              <w:t>ampoule I.V. infusion</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15-AD0-007</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Vincristine sulphate 1mg/ml , 1 ml  for I.V. adminstration only not for intrathecal adminstration. Vial or ampoule</w:t>
            </w:r>
            <w:r>
              <w:rPr>
                <w:rFonts w:ascii="Arial" w:hAnsi="Arial" w:cs="Arial"/>
                <w:color w:val="000000"/>
                <w:rtl/>
              </w:rPr>
              <w:t xml:space="preserve">يستعمل عن طريق الوريد فقط وليس بأي طريقة </w:t>
            </w:r>
            <w:r>
              <w:rPr>
                <w:rFonts w:ascii="Arial" w:hAnsi="Arial" w:cs="Arial"/>
                <w:color w:val="000000"/>
                <w:rtl/>
              </w:rPr>
              <w:lastRenderedPageBreak/>
              <w:t>اخرى</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15-AD0-011</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Vinorelbine (as tartrate) concentrate for i.v infusion  10mg/1ml 5ml Vial</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15-AD0-015</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Vinorelbine (as tartrate) 30mg capsule</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15-AE0-003</w:t>
            </w:r>
          </w:p>
        </w:tc>
        <w:tc>
          <w:tcPr>
            <w:tcW w:w="303" w:type="pct"/>
            <w:shd w:val="clear" w:color="auto" w:fill="F2F2F2"/>
          </w:tcPr>
          <w:p w:rsidR="00405EA7" w:rsidRDefault="00405EA7">
            <w:pPr>
              <w:spacing w:after="240"/>
              <w:rPr>
                <w:rFonts w:ascii="Arial" w:hAnsi="Arial" w:cs="Arial"/>
              </w:rPr>
            </w:pPr>
            <w:r>
              <w:rPr>
                <w:rFonts w:ascii="Arial" w:hAnsi="Arial" w:cs="Arial"/>
              </w:rPr>
              <w:t xml:space="preserve">Recombinant  asparginase ( E .coli type ) 10.000 unit vial powder for concentrate for </w:t>
            </w:r>
            <w:r>
              <w:rPr>
                <w:rFonts w:ascii="Arial" w:hAnsi="Arial" w:cs="Arial"/>
              </w:rPr>
              <w:br/>
              <w:t>solution for infusion</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15-AF0-005</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Oxaliplatin 100mg/vial 5mg/ml , 20 ml vial. powder for reconstitution  </w:t>
            </w:r>
            <w:r>
              <w:rPr>
                <w:rFonts w:ascii="Arial" w:hAnsi="Arial" w:cs="Arial"/>
                <w:color w:val="000000"/>
              </w:rPr>
              <w:lastRenderedPageBreak/>
              <w:t>I.V.Infusion or concentrate for I.V. infusion</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15-AF0-010</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Hydroxyurea  500mg Capsule  </w:t>
            </w:r>
            <w:r>
              <w:rPr>
                <w:rFonts w:ascii="Arial" w:hAnsi="Arial" w:cs="Arial"/>
                <w:color w:val="000000"/>
                <w:rtl/>
              </w:rPr>
              <w:t>استخدام العلاج في مراكز امراض الدم الوراثية وخاصة في مرض فقر الدم المنجلي</w:t>
            </w:r>
            <w:r>
              <w:rPr>
                <w:rFonts w:ascii="Arial" w:hAnsi="Arial" w:cs="Arial"/>
                <w:color w:val="000000"/>
              </w:rPr>
              <w:t xml:space="preserve">  1031</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15-AF0-020</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Methylprednisolone (as sodium succinate or  as hemisuccinate  )500 mg   with solvent ( water for injection with Benzyl alcohol 9mg/ml      I.V,I.M injection  vial or ampo</w:t>
            </w:r>
            <w:r>
              <w:rPr>
                <w:rFonts w:ascii="Arial" w:hAnsi="Arial" w:cs="Arial"/>
                <w:color w:val="000000"/>
              </w:rPr>
              <w:lastRenderedPageBreak/>
              <w:t>ule                                                                                                                                                                          methylprednisolone hydrogen succinate</w:t>
            </w:r>
            <w:r>
              <w:rPr>
                <w:rFonts w:ascii="Arial" w:hAnsi="Arial" w:cs="Arial"/>
                <w:color w:val="000000"/>
                <w:rtl/>
              </w:rPr>
              <w:t>يعتبر مطابق لل</w:t>
            </w:r>
            <w:r>
              <w:rPr>
                <w:rFonts w:ascii="Arial" w:hAnsi="Arial" w:cs="Arial"/>
                <w:color w:val="000000"/>
              </w:rPr>
              <w:t xml:space="preserve">  methylprednisolone hemisuccinate</w:t>
            </w:r>
            <w:r>
              <w:rPr>
                <w:rFonts w:ascii="Arial" w:hAnsi="Arial" w:cs="Arial"/>
                <w:color w:val="000000"/>
              </w:rPr>
              <w:br/>
              <w:t xml:space="preserve">(limited use) </w:t>
            </w:r>
            <w:r>
              <w:rPr>
                <w:rFonts w:ascii="Arial" w:hAnsi="Arial" w:cs="Arial"/>
                <w:color w:val="000000"/>
              </w:rPr>
              <w:br/>
              <w:t>1204</w:t>
            </w:r>
            <w:r>
              <w:rPr>
                <w:rFonts w:ascii="Arial" w:hAnsi="Arial" w:cs="Arial"/>
                <w:color w:val="000000"/>
              </w:rPr>
              <w:br/>
            </w:r>
            <w:r>
              <w:rPr>
                <w:rFonts w:ascii="Arial" w:hAnsi="Arial" w:cs="Arial"/>
                <w:color w:val="000000"/>
                <w:rtl/>
              </w:rPr>
              <w:t>تثبت المادة ضمن تصنيف</w:t>
            </w:r>
            <w:r>
              <w:rPr>
                <w:rFonts w:ascii="Arial" w:hAnsi="Arial" w:cs="Arial"/>
                <w:color w:val="000000"/>
              </w:rPr>
              <w:t xml:space="preserve"> immunosuprressant </w:t>
            </w:r>
            <w:r>
              <w:rPr>
                <w:rFonts w:ascii="Arial" w:hAnsi="Arial" w:cs="Arial"/>
                <w:color w:val="000000"/>
              </w:rPr>
              <w:br/>
            </w:r>
            <w:r>
              <w:rPr>
                <w:rFonts w:ascii="Arial" w:hAnsi="Arial" w:cs="Arial"/>
                <w:color w:val="000000"/>
                <w:rtl/>
              </w:rPr>
              <w:t>ج/1157</w:t>
            </w:r>
            <w:r>
              <w:rPr>
                <w:rFonts w:ascii="Arial" w:hAnsi="Arial" w:cs="Arial"/>
                <w:color w:val="000000"/>
              </w:rPr>
              <w:t xml:space="preserv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15-AF0-031</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Tretinoin 10mg capsule (ALL-trans retinoic acid)</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15-AF0-038</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Capecitabine 500mg tablet</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15-AF0-043</w:t>
            </w:r>
          </w:p>
        </w:tc>
        <w:tc>
          <w:tcPr>
            <w:tcW w:w="303" w:type="pct"/>
            <w:shd w:val="clear" w:color="auto" w:fill="F2F2F2"/>
          </w:tcPr>
          <w:p w:rsidR="00405EA7" w:rsidRDefault="00405EA7">
            <w:pPr>
              <w:rPr>
                <w:rFonts w:ascii="Arial" w:hAnsi="Arial" w:cs="Arial"/>
              </w:rPr>
            </w:pPr>
            <w:r>
              <w:rPr>
                <w:rFonts w:ascii="Arial" w:hAnsi="Arial" w:cs="Arial"/>
              </w:rPr>
              <w:t xml:space="preserve">Bevacizumab 100 mg ; 25mg/ml, 4 ml vial concentrate for intravenous infusion </w:t>
            </w:r>
            <w:r>
              <w:rPr>
                <w:rFonts w:ascii="Arial" w:hAnsi="Arial" w:cs="Arial"/>
              </w:rPr>
              <w:br w:type="page"/>
            </w:r>
            <w:r>
              <w:rPr>
                <w:rFonts w:ascii="Arial" w:hAnsi="Arial" w:cs="Arial"/>
                <w:rtl/>
              </w:rPr>
              <w:t xml:space="preserve">قاعدة اقل </w:t>
            </w:r>
            <w:r>
              <w:rPr>
                <w:rFonts w:ascii="Arial" w:hAnsi="Arial" w:cs="Arial"/>
                <w:rtl/>
              </w:rPr>
              <w:lastRenderedPageBreak/>
              <w:t>الأسعار للجرعة السنوية من نسبة 40</w:t>
            </w:r>
            <w:r>
              <w:rPr>
                <w:rFonts w:ascii="Arial" w:hAnsi="Arial" w:cs="Arial"/>
              </w:rPr>
              <w:t xml:space="preserve">%  </w:t>
            </w:r>
            <w:r>
              <w:rPr>
                <w:rFonts w:ascii="Arial" w:hAnsi="Arial" w:cs="Arial"/>
                <w:rtl/>
              </w:rPr>
              <w:t xml:space="preserve">مع المواد </w:t>
            </w:r>
            <w:r>
              <w:rPr>
                <w:rFonts w:ascii="Arial" w:hAnsi="Arial" w:cs="Arial"/>
              </w:rPr>
              <w:br w:type="page"/>
            </w:r>
            <w:r>
              <w:rPr>
                <w:rFonts w:ascii="Arial" w:hAnsi="Arial" w:cs="Arial"/>
                <w:rtl/>
              </w:rPr>
              <w:t xml:space="preserve">بالرموز الوطنية </w:t>
            </w:r>
            <w:r>
              <w:rPr>
                <w:rFonts w:ascii="Arial" w:hAnsi="Arial" w:cs="Arial"/>
              </w:rPr>
              <w:br w:type="page"/>
              <w:t>11-EA0-004</w:t>
            </w:r>
            <w:r>
              <w:rPr>
                <w:rFonts w:ascii="Arial" w:hAnsi="Arial" w:cs="Arial"/>
              </w:rPr>
              <w:br w:type="page"/>
              <w:t>11-EA0-001</w:t>
            </w:r>
            <w:r>
              <w:rPr>
                <w:rFonts w:ascii="Arial" w:hAnsi="Arial" w:cs="Arial"/>
              </w:rPr>
              <w:br w:type="page"/>
              <w:t xml:space="preserve">11-EA0-006  </w:t>
            </w:r>
            <w:r>
              <w:rPr>
                <w:rFonts w:ascii="Arial" w:hAnsi="Arial" w:cs="Arial"/>
              </w:rPr>
              <w:br w:type="page"/>
            </w:r>
            <w:r>
              <w:rPr>
                <w:rFonts w:ascii="Arial" w:hAnsi="Arial" w:cs="Arial"/>
                <w:rtl/>
              </w:rPr>
              <w:t>على</w:t>
            </w:r>
            <w:r>
              <w:rPr>
                <w:rFonts w:ascii="Arial" w:hAnsi="Arial" w:cs="Arial"/>
              </w:rPr>
              <w:t xml:space="preserve">  </w:t>
            </w:r>
            <w:r>
              <w:rPr>
                <w:rFonts w:ascii="Arial" w:hAnsi="Arial" w:cs="Arial"/>
                <w:rtl/>
              </w:rPr>
              <w:t>ان تكون (30% ) للاقل سعرا</w:t>
            </w:r>
            <w:r>
              <w:rPr>
                <w:rFonts w:ascii="Arial" w:hAnsi="Arial" w:cs="Arial"/>
              </w:rPr>
              <w:t xml:space="preserve">" </w:t>
            </w:r>
            <w:r>
              <w:rPr>
                <w:rFonts w:ascii="Arial" w:hAnsi="Arial" w:cs="Arial"/>
              </w:rPr>
              <w:br w:type="page"/>
              <w:t xml:space="preserve"> </w:t>
            </w:r>
            <w:r>
              <w:rPr>
                <w:rFonts w:ascii="Arial" w:hAnsi="Arial" w:cs="Arial"/>
                <w:rtl/>
              </w:rPr>
              <w:t>و%10</w:t>
            </w:r>
            <w:r>
              <w:rPr>
                <w:rFonts w:ascii="Arial" w:hAnsi="Arial" w:cs="Arial"/>
              </w:rPr>
              <w:br w:type="page"/>
              <w:t xml:space="preserve"> </w:t>
            </w:r>
            <w:r>
              <w:rPr>
                <w:rFonts w:ascii="Arial" w:hAnsi="Arial" w:cs="Arial"/>
                <w:rtl/>
              </w:rPr>
              <w:t>للمادة الثانيه الاقل سعرا من الثلاثة المتبقية وحسب الجرعة السنوية</w:t>
            </w:r>
            <w:r>
              <w:rPr>
                <w:rFonts w:ascii="Arial" w:hAnsi="Arial" w:cs="Arial"/>
              </w:rPr>
              <w:br w:type="page"/>
              <w:t>1229</w:t>
            </w:r>
            <w:r>
              <w:rPr>
                <w:rFonts w:ascii="Arial" w:hAnsi="Arial" w:cs="Arial"/>
                <w:rtl/>
              </w:rPr>
              <w:t>ج</w:t>
            </w:r>
            <w:r>
              <w:rPr>
                <w:rFonts w:ascii="Arial" w:hAnsi="Arial" w:cs="Arial"/>
                <w:color w:val="FF0000"/>
                <w:sz w:val="16"/>
                <w:szCs w:val="16"/>
              </w:rPr>
              <w:br w:type="page"/>
              <w:t xml:space="preserve"> 60% </w:t>
            </w:r>
            <w:r>
              <w:rPr>
                <w:rFonts w:ascii="Arial" w:hAnsi="Arial" w:cs="Arial"/>
                <w:color w:val="FF0000"/>
                <w:sz w:val="16"/>
                <w:szCs w:val="16"/>
                <w:rtl/>
              </w:rPr>
              <w:t>تكون نسبة</w:t>
            </w:r>
            <w:r>
              <w:rPr>
                <w:rFonts w:ascii="Arial" w:hAnsi="Arial" w:cs="Arial"/>
                <w:color w:val="FF0000"/>
                <w:sz w:val="16"/>
                <w:szCs w:val="16"/>
              </w:rPr>
              <w:t xml:space="preserve">  </w:t>
            </w:r>
            <w:r>
              <w:rPr>
                <w:rFonts w:ascii="Arial" w:hAnsi="Arial" w:cs="Arial"/>
                <w:color w:val="FF0000"/>
                <w:sz w:val="16"/>
                <w:szCs w:val="16"/>
              </w:rPr>
              <w:br w:type="page"/>
              <w:t>Bevaciz</w:t>
            </w:r>
            <w:r>
              <w:rPr>
                <w:rFonts w:ascii="Arial" w:hAnsi="Arial" w:cs="Arial"/>
                <w:color w:val="FF0000"/>
                <w:sz w:val="16"/>
                <w:szCs w:val="16"/>
              </w:rPr>
              <w:lastRenderedPageBreak/>
              <w:t xml:space="preserve">umab 100 mg )  </w:t>
            </w:r>
            <w:r>
              <w:rPr>
                <w:rFonts w:ascii="Arial" w:hAnsi="Arial" w:cs="Arial"/>
                <w:color w:val="FF0000"/>
                <w:sz w:val="16"/>
                <w:szCs w:val="16"/>
              </w:rPr>
              <w:br w:type="page"/>
              <w:t xml:space="preserve"> </w:t>
            </w:r>
            <w:r>
              <w:rPr>
                <w:rFonts w:ascii="Arial" w:hAnsi="Arial" w:cs="Arial"/>
                <w:color w:val="FF0000"/>
                <w:sz w:val="16"/>
                <w:szCs w:val="16"/>
                <w:rtl/>
              </w:rPr>
              <w:t>من الاحتياج ونسبة (40</w:t>
            </w:r>
            <w:r>
              <w:rPr>
                <w:rFonts w:ascii="Arial" w:hAnsi="Arial" w:cs="Arial"/>
                <w:color w:val="FF0000"/>
                <w:sz w:val="16"/>
                <w:szCs w:val="16"/>
              </w:rPr>
              <w:t xml:space="preserve">% ) </w:t>
            </w:r>
            <w:r>
              <w:rPr>
                <w:rFonts w:ascii="Arial" w:hAnsi="Arial" w:cs="Arial"/>
                <w:color w:val="FF0000"/>
                <w:sz w:val="16"/>
                <w:szCs w:val="16"/>
                <w:rtl/>
              </w:rPr>
              <w:t>لمادتي</w:t>
            </w:r>
            <w:r>
              <w:rPr>
                <w:rFonts w:ascii="Arial" w:hAnsi="Arial" w:cs="Arial"/>
                <w:color w:val="FF0000"/>
                <w:sz w:val="16"/>
                <w:szCs w:val="16"/>
              </w:rPr>
              <w:br w:type="page"/>
              <w:t xml:space="preserve"> ( Ranibizumab &amp; Aflibercept )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tl/>
              </w:rPr>
              <w:t>خلال الجرعة السنوية و (10% ) المتبقية للاعلى سعرا</w:t>
            </w:r>
            <w:r>
              <w:rPr>
                <w:rFonts w:ascii="Arial" w:hAnsi="Arial" w:cs="Arial"/>
                <w:color w:val="FF0000"/>
                <w:sz w:val="16"/>
                <w:szCs w:val="16"/>
              </w:rPr>
              <w:t xml:space="preserve">" ( </w:t>
            </w:r>
            <w:r>
              <w:rPr>
                <w:rFonts w:ascii="Arial" w:hAnsi="Arial" w:cs="Arial"/>
                <w:color w:val="FF0000"/>
                <w:sz w:val="16"/>
                <w:szCs w:val="16"/>
                <w:rtl/>
              </w:rPr>
              <w:t xml:space="preserve">خلال الجرعة السنوية </w:t>
            </w:r>
            <w:r>
              <w:rPr>
                <w:rFonts w:ascii="Arial" w:hAnsi="Arial" w:cs="Arial"/>
                <w:color w:val="FF0000"/>
                <w:sz w:val="16"/>
                <w:szCs w:val="16"/>
              </w:rPr>
              <w:t xml:space="preserve">)  </w:t>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type="page"/>
            </w:r>
            <w:r>
              <w:rPr>
                <w:rFonts w:ascii="Arial" w:hAnsi="Arial" w:cs="Arial"/>
                <w:color w:val="FF0000"/>
                <w:sz w:val="16"/>
                <w:szCs w:val="16"/>
                <w:rtl/>
              </w:rPr>
              <w:t>ج\1088</w:t>
            </w:r>
            <w:r>
              <w:rPr>
                <w:rFonts w:ascii="Arial" w:hAnsi="Arial" w:cs="Arial"/>
                <w:color w:val="FF0000"/>
                <w:sz w:val="16"/>
                <w:szCs w:val="16"/>
              </w:rPr>
              <w:t xml:space="preserve">   1120</w:t>
            </w:r>
            <w:r>
              <w:rPr>
                <w:rFonts w:ascii="Arial" w:hAnsi="Arial" w:cs="Arial"/>
                <w:color w:val="FF0000"/>
                <w:sz w:val="16"/>
                <w:szCs w:val="16"/>
              </w:rPr>
              <w:br w:type="page"/>
              <w:t xml:space="preserve">      </w:t>
            </w:r>
            <w:r>
              <w:rPr>
                <w:rFonts w:ascii="Arial" w:hAnsi="Arial" w:cs="Arial"/>
                <w:color w:val="FF0000"/>
                <w:sz w:val="16"/>
                <w:szCs w:val="16"/>
                <w:rtl/>
              </w:rPr>
              <w:t>ج\1071</w:t>
            </w:r>
            <w:r>
              <w:rPr>
                <w:rFonts w:ascii="Arial" w:hAnsi="Arial" w:cs="Arial"/>
                <w:color w:val="FF0000"/>
                <w:sz w:val="16"/>
                <w:szCs w:val="16"/>
              </w:rPr>
              <w:br w:type="page"/>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type="page"/>
            </w:r>
            <w:r>
              <w:rPr>
                <w:rFonts w:ascii="Arial" w:hAnsi="Arial" w:cs="Arial"/>
                <w:color w:val="FF0000"/>
                <w:sz w:val="16"/>
                <w:szCs w:val="16"/>
                <w:rtl/>
              </w:rPr>
              <w:t>ج\1088</w:t>
            </w:r>
            <w:r>
              <w:rPr>
                <w:rFonts w:ascii="Arial" w:hAnsi="Arial" w:cs="Arial"/>
                <w:color w:val="FF0000"/>
                <w:sz w:val="16"/>
                <w:szCs w:val="16"/>
              </w:rPr>
              <w:br w:type="page"/>
              <w:t>1120</w:t>
            </w:r>
            <w:r>
              <w:rPr>
                <w:rFonts w:ascii="Arial" w:hAnsi="Arial" w:cs="Arial"/>
                <w:color w:val="FF0000"/>
                <w:sz w:val="16"/>
                <w:szCs w:val="16"/>
              </w:rPr>
              <w:br w:type="page"/>
              <w:t xml:space="preserve">1- </w:t>
            </w:r>
            <w:r>
              <w:rPr>
                <w:rFonts w:ascii="Arial" w:hAnsi="Arial" w:cs="Arial"/>
                <w:color w:val="FF0000"/>
                <w:sz w:val="16"/>
                <w:szCs w:val="16"/>
                <w:rtl/>
              </w:rPr>
              <w:t>تكون نسبة</w:t>
            </w:r>
            <w:r>
              <w:rPr>
                <w:rFonts w:ascii="Arial" w:hAnsi="Arial" w:cs="Arial"/>
                <w:color w:val="FF0000"/>
                <w:sz w:val="16"/>
                <w:szCs w:val="16"/>
              </w:rPr>
              <w:t xml:space="preserve">  Bevacizumab </w:t>
            </w:r>
            <w:r>
              <w:rPr>
                <w:rFonts w:ascii="Arial" w:hAnsi="Arial" w:cs="Arial"/>
                <w:color w:val="FF0000"/>
                <w:sz w:val="16"/>
                <w:szCs w:val="16"/>
              </w:rPr>
              <w:lastRenderedPageBreak/>
              <w:t xml:space="preserve">100 mg )  ) 60% </w:t>
            </w:r>
            <w:r>
              <w:rPr>
                <w:rFonts w:ascii="Arial" w:hAnsi="Arial" w:cs="Arial"/>
                <w:color w:val="FF0000"/>
                <w:sz w:val="16"/>
                <w:szCs w:val="16"/>
                <w:rtl/>
              </w:rPr>
              <w:t>من الاحتياج ونسبة (40</w:t>
            </w:r>
            <w:r>
              <w:rPr>
                <w:rFonts w:ascii="Arial" w:hAnsi="Arial" w:cs="Arial"/>
                <w:color w:val="FF0000"/>
                <w:sz w:val="16"/>
                <w:szCs w:val="16"/>
              </w:rPr>
              <w:t xml:space="preserve">% ) </w:t>
            </w:r>
            <w:r>
              <w:rPr>
                <w:rFonts w:ascii="Arial" w:hAnsi="Arial" w:cs="Arial"/>
                <w:color w:val="FF0000"/>
                <w:sz w:val="16"/>
                <w:szCs w:val="16"/>
                <w:rtl/>
              </w:rPr>
              <w:t>لمادتي</w:t>
            </w:r>
            <w:r>
              <w:rPr>
                <w:rFonts w:ascii="Arial" w:hAnsi="Arial" w:cs="Arial"/>
                <w:color w:val="FF0000"/>
                <w:sz w:val="16"/>
                <w:szCs w:val="16"/>
              </w:rPr>
              <w:br w:type="page"/>
              <w:t xml:space="preserve"> ( Ranibizumab &amp; Aflibercept )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tl/>
              </w:rPr>
              <w:t>خلال الجرعة السنوية و (10% ) المتبقية للاعلى سعرا</w:t>
            </w:r>
            <w:r>
              <w:rPr>
                <w:rFonts w:ascii="Arial" w:hAnsi="Arial" w:cs="Arial"/>
                <w:color w:val="FF0000"/>
                <w:sz w:val="16"/>
                <w:szCs w:val="16"/>
              </w:rPr>
              <w:t xml:space="preserve">" ( </w:t>
            </w:r>
            <w:r>
              <w:rPr>
                <w:rFonts w:ascii="Arial" w:hAnsi="Arial" w:cs="Arial"/>
                <w:color w:val="FF0000"/>
                <w:sz w:val="16"/>
                <w:szCs w:val="16"/>
                <w:rtl/>
              </w:rPr>
              <w:t xml:space="preserve">خلال الجرعة السنوية </w:t>
            </w:r>
            <w:r>
              <w:rPr>
                <w:rFonts w:ascii="Arial" w:hAnsi="Arial" w:cs="Arial"/>
                <w:color w:val="FF0000"/>
                <w:sz w:val="16"/>
                <w:szCs w:val="16"/>
              </w:rPr>
              <w:t xml:space="preserve">)60% </w:t>
            </w:r>
            <w:r>
              <w:rPr>
                <w:rFonts w:ascii="Arial" w:hAnsi="Arial" w:cs="Arial"/>
                <w:color w:val="FF0000"/>
                <w:sz w:val="16"/>
                <w:szCs w:val="16"/>
                <w:rtl/>
              </w:rPr>
              <w:t xml:space="preserve">تكون نسبة </w:t>
            </w:r>
            <w:r>
              <w:rPr>
                <w:rFonts w:ascii="Arial" w:hAnsi="Arial" w:cs="Arial"/>
                <w:color w:val="FF0000"/>
                <w:sz w:val="16"/>
                <w:szCs w:val="16"/>
              </w:rPr>
              <w:br w:type="page"/>
              <w:t xml:space="preserve"> Bevacizumab 100 mg )   </w:t>
            </w:r>
            <w:r>
              <w:rPr>
                <w:rFonts w:ascii="Arial" w:hAnsi="Arial" w:cs="Arial"/>
                <w:color w:val="FF0000"/>
                <w:sz w:val="16"/>
                <w:szCs w:val="16"/>
                <w:rtl/>
              </w:rPr>
              <w:t>لمادة</w:t>
            </w:r>
            <w:r>
              <w:rPr>
                <w:rFonts w:ascii="Arial" w:hAnsi="Arial" w:cs="Arial"/>
                <w:color w:val="FF0000"/>
                <w:sz w:val="16"/>
                <w:szCs w:val="16"/>
              </w:rPr>
              <w:br w:type="page"/>
              <w:t xml:space="preserve"> </w:t>
            </w:r>
            <w:r>
              <w:rPr>
                <w:rFonts w:ascii="Arial" w:hAnsi="Arial" w:cs="Arial"/>
                <w:color w:val="FF0000"/>
                <w:sz w:val="16"/>
                <w:szCs w:val="16"/>
                <w:rtl/>
              </w:rPr>
              <w:t>من الاحتياج</w:t>
            </w:r>
            <w:r>
              <w:rPr>
                <w:rFonts w:ascii="Arial" w:hAnsi="Arial" w:cs="Arial"/>
                <w:color w:val="FF0000"/>
                <w:sz w:val="16"/>
                <w:szCs w:val="16"/>
              </w:rPr>
              <w:br w:type="page"/>
              <w:t xml:space="preserve"> </w:t>
            </w:r>
            <w:r>
              <w:rPr>
                <w:rFonts w:ascii="Arial" w:hAnsi="Arial" w:cs="Arial"/>
                <w:color w:val="FF0000"/>
                <w:sz w:val="16"/>
                <w:szCs w:val="16"/>
              </w:rPr>
              <w:br w:type="page"/>
              <w:t xml:space="preserve"> </w:t>
            </w:r>
            <w:r>
              <w:rPr>
                <w:rFonts w:ascii="Arial" w:hAnsi="Arial" w:cs="Arial"/>
                <w:color w:val="FF0000"/>
                <w:sz w:val="16"/>
                <w:szCs w:val="16"/>
                <w:rtl/>
              </w:rPr>
              <w:t>قاعدة اقل الأسعار للجرعة السنوية من نسبة 40</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type="page"/>
            </w:r>
            <w:r>
              <w:rPr>
                <w:rFonts w:ascii="Arial" w:hAnsi="Arial" w:cs="Arial"/>
                <w:color w:val="FF0000"/>
                <w:sz w:val="16"/>
                <w:szCs w:val="16"/>
                <w:rtl/>
              </w:rPr>
              <w:t xml:space="preserve">بالرموز الوطنية </w:t>
            </w:r>
            <w:r>
              <w:rPr>
                <w:rFonts w:ascii="Arial" w:hAnsi="Arial" w:cs="Arial"/>
                <w:color w:val="FF0000"/>
                <w:sz w:val="16"/>
                <w:szCs w:val="16"/>
              </w:rPr>
              <w:br w:type="page"/>
              <w:t>11-EA0-004</w:t>
            </w:r>
            <w:r>
              <w:rPr>
                <w:rFonts w:ascii="Arial" w:hAnsi="Arial" w:cs="Arial"/>
                <w:color w:val="FF0000"/>
                <w:sz w:val="16"/>
                <w:szCs w:val="16"/>
              </w:rPr>
              <w:br w:type="page"/>
              <w:t>11-EA0-001</w:t>
            </w:r>
            <w:r>
              <w:rPr>
                <w:rFonts w:ascii="Arial" w:hAnsi="Arial" w:cs="Arial"/>
                <w:color w:val="FF0000"/>
                <w:sz w:val="16"/>
                <w:szCs w:val="16"/>
              </w:rPr>
              <w:br w:type="page"/>
              <w:t xml:space="preserve">11-EA0-006  </w:t>
            </w:r>
            <w:r>
              <w:rPr>
                <w:rFonts w:ascii="Arial" w:hAnsi="Arial" w:cs="Arial"/>
                <w:color w:val="FF0000"/>
                <w:sz w:val="16"/>
                <w:szCs w:val="16"/>
              </w:rPr>
              <w:br w:type="page"/>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Pr>
              <w:br w:type="page"/>
              <w:t xml:space="preserve"> </w:t>
            </w:r>
            <w:r>
              <w:rPr>
                <w:rFonts w:ascii="Arial" w:hAnsi="Arial" w:cs="Arial"/>
                <w:color w:val="FF0000"/>
                <w:sz w:val="16"/>
                <w:szCs w:val="16"/>
                <w:rtl/>
              </w:rPr>
              <w:lastRenderedPageBreak/>
              <w:t>و%10</w:t>
            </w:r>
            <w:r>
              <w:rPr>
                <w:rFonts w:ascii="Arial" w:hAnsi="Arial" w:cs="Arial"/>
                <w:color w:val="FF0000"/>
                <w:sz w:val="16"/>
                <w:szCs w:val="16"/>
              </w:rPr>
              <w:br w:type="page"/>
              <w:t xml:space="preserve"> </w:t>
            </w:r>
            <w:r>
              <w:rPr>
                <w:rFonts w:ascii="Arial" w:hAnsi="Arial" w:cs="Arial"/>
                <w:color w:val="FF0000"/>
                <w:sz w:val="16"/>
                <w:szCs w:val="16"/>
                <w:rtl/>
              </w:rPr>
              <w:t>للمادة الثانيه الاقل سعرا من الثلاثة المتبقية وحسب الجرعة السنوية</w:t>
            </w:r>
            <w:r>
              <w:rPr>
                <w:rFonts w:ascii="Arial" w:hAnsi="Arial" w:cs="Arial"/>
                <w:color w:val="FF0000"/>
                <w:sz w:val="16"/>
                <w:szCs w:val="16"/>
              </w:rPr>
              <w:br w:type="page"/>
            </w:r>
            <w:r>
              <w:rPr>
                <w:rFonts w:ascii="Arial" w:hAnsi="Arial" w:cs="Arial"/>
                <w:color w:val="FF0000"/>
                <w:sz w:val="16"/>
                <w:szCs w:val="16"/>
              </w:rPr>
              <w:br w:type="page"/>
            </w:r>
            <w:r>
              <w:rPr>
                <w:rFonts w:ascii="Arial" w:hAnsi="Arial" w:cs="Arial"/>
                <w:color w:val="FF0000"/>
                <w:sz w:val="16"/>
                <w:szCs w:val="16"/>
              </w:rPr>
              <w:br w:type="page"/>
            </w:r>
            <w:r>
              <w:rPr>
                <w:rFonts w:ascii="Arial" w:hAnsi="Arial" w:cs="Arial"/>
                <w:color w:val="FF0000"/>
                <w:sz w:val="16"/>
                <w:szCs w:val="16"/>
                <w:rtl/>
              </w:rPr>
              <w:t>ج\1071</w:t>
            </w:r>
            <w:r>
              <w:rPr>
                <w:rFonts w:ascii="Arial" w:hAnsi="Arial" w:cs="Arial"/>
                <w:color w:val="FF0000"/>
                <w:sz w:val="16"/>
                <w:szCs w:val="16"/>
              </w:rPr>
              <w:br w:type="page"/>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type="page"/>
            </w:r>
            <w:r>
              <w:rPr>
                <w:rFonts w:ascii="Arial" w:hAnsi="Arial" w:cs="Arial"/>
                <w:color w:val="FF0000"/>
                <w:sz w:val="16"/>
                <w:szCs w:val="16"/>
                <w:rtl/>
              </w:rPr>
              <w:t>ج\1088</w:t>
            </w:r>
            <w:r>
              <w:rPr>
                <w:rFonts w:ascii="Arial" w:hAnsi="Arial" w:cs="Arial"/>
                <w:color w:val="FF0000"/>
                <w:sz w:val="16"/>
                <w:szCs w:val="16"/>
              </w:rPr>
              <w:br w:type="page"/>
              <w:t>1120</w:t>
            </w:r>
            <w:r>
              <w:rPr>
                <w:rFonts w:ascii="Arial" w:hAnsi="Arial" w:cs="Arial"/>
                <w:color w:val="FF0000"/>
                <w:sz w:val="16"/>
                <w:szCs w:val="16"/>
              </w:rPr>
              <w:br w:type="page"/>
              <w:t>1204</w:t>
            </w:r>
            <w:r>
              <w:rPr>
                <w:rFonts w:ascii="Arial" w:hAnsi="Arial" w:cs="Arial"/>
                <w:color w:val="FF0000"/>
                <w:sz w:val="16"/>
                <w:szCs w:val="16"/>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15-AF0-062</w:t>
            </w:r>
          </w:p>
        </w:tc>
        <w:tc>
          <w:tcPr>
            <w:tcW w:w="303" w:type="pct"/>
            <w:shd w:val="clear" w:color="auto" w:fill="F2F2F2"/>
          </w:tcPr>
          <w:p w:rsidR="00405EA7" w:rsidRDefault="00405EA7">
            <w:pPr>
              <w:rPr>
                <w:rFonts w:ascii="Arial" w:hAnsi="Arial" w:cs="Arial"/>
              </w:rPr>
            </w:pPr>
            <w:r>
              <w:rPr>
                <w:rFonts w:ascii="Arial" w:hAnsi="Arial" w:cs="Arial"/>
              </w:rPr>
              <w:t xml:space="preserve">Brentuximab Vedotin 50mg vial </w:t>
            </w:r>
            <w:r>
              <w:rPr>
                <w:rFonts w:ascii="Arial" w:hAnsi="Arial" w:cs="Arial"/>
                <w:rtl/>
              </w:rPr>
              <w:t>ويحصر صرفه في مراكز زراعة نخاع العظم في دائرة مدينة الطب وحسب الاستطبا</w:t>
            </w:r>
            <w:r>
              <w:rPr>
                <w:rFonts w:ascii="Arial" w:hAnsi="Arial" w:cs="Arial"/>
                <w:rtl/>
              </w:rPr>
              <w:lastRenderedPageBreak/>
              <w:t>بات الاتية</w:t>
            </w:r>
            <w:r>
              <w:rPr>
                <w:rFonts w:ascii="Arial" w:hAnsi="Arial" w:cs="Arial"/>
              </w:rPr>
              <w:t xml:space="preserve"> :</w:t>
            </w:r>
            <w:r>
              <w:rPr>
                <w:rFonts w:ascii="Arial" w:hAnsi="Arial" w:cs="Arial"/>
              </w:rPr>
              <w:br w:type="page"/>
              <w:t xml:space="preserve">1- hodgkins lymphoma relapsed afterautologous </w:t>
            </w:r>
            <w:r>
              <w:rPr>
                <w:rFonts w:ascii="Arial" w:hAnsi="Arial" w:cs="Arial"/>
              </w:rPr>
              <w:br w:type="page"/>
              <w:t xml:space="preserve"> transplant and the are fit for allogeneic bonemarrow transplant</w:t>
            </w:r>
            <w:r>
              <w:rPr>
                <w:rFonts w:ascii="Arial" w:hAnsi="Arial" w:cs="Arial"/>
              </w:rPr>
              <w:br w:type="page"/>
              <w:t>(and bone marrow donar)</w:t>
            </w:r>
            <w:r>
              <w:rPr>
                <w:rFonts w:ascii="Arial" w:hAnsi="Arial" w:cs="Arial"/>
              </w:rPr>
              <w:br w:type="page"/>
              <w:t>2-hodgkin lymph</w:t>
            </w:r>
            <w:r>
              <w:rPr>
                <w:rFonts w:ascii="Arial" w:hAnsi="Arial" w:cs="Arial"/>
              </w:rPr>
              <w:lastRenderedPageBreak/>
              <w:t>oma who failed to respond to 2 lines treatement</w:t>
            </w:r>
            <w:r>
              <w:rPr>
                <w:rFonts w:ascii="Arial" w:hAnsi="Arial" w:cs="Arial"/>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15-AG0-015</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Bicalutamide 50mg  tablet    </w:t>
            </w:r>
            <w:r>
              <w:rPr>
                <w:rFonts w:ascii="Arial" w:hAnsi="Arial" w:cs="Arial"/>
                <w:color w:val="000000"/>
                <w:rtl/>
              </w:rPr>
              <w:t>لحالات سرطان البروستات المتقدم</w:t>
            </w:r>
            <w:r>
              <w:rPr>
                <w:rFonts w:ascii="Arial" w:hAnsi="Arial" w:cs="Arial"/>
                <w:color w:val="000000"/>
              </w:rPr>
              <w:t xml:space="preserve">                                                   _ Not use in cases of Localize prostatic disease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15-B00-024</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Tacrolimus 1mg Capsule  </w:t>
            </w:r>
            <w:r>
              <w:rPr>
                <w:rFonts w:ascii="Arial" w:hAnsi="Arial" w:cs="Arial"/>
                <w:color w:val="000000"/>
                <w:rtl/>
              </w:rPr>
              <w:t>يتم توفير جهاز واحد مع كل عقد توزع على جميع مراكز صرف العلاج في المحافظات و بواقع ( 3 اجهزة ) لكل عام</w:t>
            </w:r>
            <w:r>
              <w:rPr>
                <w:rFonts w:ascii="Arial" w:hAnsi="Arial" w:cs="Arial"/>
                <w:color w:val="000000"/>
              </w:rPr>
              <w:t xml:space="preserve"> ( 3 </w:t>
            </w:r>
            <w:r>
              <w:rPr>
                <w:rFonts w:ascii="Arial" w:hAnsi="Arial" w:cs="Arial"/>
                <w:color w:val="000000"/>
                <w:rtl/>
              </w:rPr>
              <w:t>عقود ) اي 3 اجهزة سنويا</w:t>
            </w:r>
            <w:r>
              <w:rPr>
                <w:rFonts w:ascii="Arial" w:hAnsi="Arial" w:cs="Arial"/>
                <w:color w:val="000000"/>
              </w:rPr>
              <w:t xml:space="preserve">  </w:t>
            </w:r>
            <w:r>
              <w:rPr>
                <w:rFonts w:ascii="Arial" w:hAnsi="Arial" w:cs="Arial"/>
                <w:color w:val="000000"/>
                <w:rtl/>
              </w:rPr>
              <w:t>من قبل الشركات المجهزة للمواد بالرموز الوطنية</w:t>
            </w:r>
            <w:r>
              <w:rPr>
                <w:rFonts w:ascii="Arial" w:hAnsi="Arial" w:cs="Arial"/>
                <w:color w:val="000000"/>
              </w:rPr>
              <w:br w:type="page"/>
              <w:t xml:space="preserve"> 15-B00-</w:t>
            </w:r>
            <w:r>
              <w:rPr>
                <w:rFonts w:ascii="Arial" w:hAnsi="Arial" w:cs="Arial"/>
                <w:color w:val="000000"/>
              </w:rPr>
              <w:lastRenderedPageBreak/>
              <w:t xml:space="preserve">008 </w:t>
            </w:r>
            <w:r>
              <w:rPr>
                <w:rFonts w:ascii="Arial" w:hAnsi="Arial" w:cs="Arial"/>
                <w:color w:val="000000"/>
              </w:rPr>
              <w:br w:type="page"/>
              <w:t xml:space="preserve"> 15-B00-024 </w:t>
            </w:r>
            <w:r>
              <w:rPr>
                <w:rFonts w:ascii="Arial" w:hAnsi="Arial" w:cs="Arial"/>
                <w:color w:val="000000"/>
                <w:rtl/>
              </w:rPr>
              <w:t>و</w:t>
            </w:r>
            <w:r>
              <w:rPr>
                <w:rFonts w:ascii="Arial" w:hAnsi="Arial" w:cs="Arial"/>
                <w:color w:val="000000"/>
              </w:rPr>
              <w:br w:type="page"/>
              <w:t xml:space="preserve"> 15-B00-047 </w:t>
            </w:r>
            <w:r>
              <w:rPr>
                <w:rFonts w:ascii="Arial" w:hAnsi="Arial" w:cs="Arial"/>
                <w:color w:val="000000"/>
                <w:rtl/>
              </w:rPr>
              <w:t>و</w:t>
            </w:r>
            <w:r>
              <w:rPr>
                <w:rFonts w:ascii="Arial" w:hAnsi="Arial" w:cs="Arial"/>
                <w:color w:val="000000"/>
              </w:rPr>
              <w:br w:type="page"/>
            </w:r>
            <w:r>
              <w:rPr>
                <w:rFonts w:ascii="Arial" w:hAnsi="Arial" w:cs="Arial"/>
                <w:color w:val="000000"/>
                <w:rtl/>
              </w:rPr>
              <w:t>وتوزع كما يأتي</w:t>
            </w:r>
            <w:r>
              <w:rPr>
                <w:rFonts w:ascii="Arial" w:hAnsi="Arial" w:cs="Arial"/>
                <w:color w:val="000000"/>
              </w:rPr>
              <w:t xml:space="preserve"> : </w:t>
            </w:r>
            <w:r>
              <w:rPr>
                <w:rFonts w:ascii="Arial" w:hAnsi="Arial" w:cs="Arial"/>
                <w:color w:val="000000"/>
              </w:rPr>
              <w:br w:type="page"/>
            </w:r>
            <w:r>
              <w:rPr>
                <w:rFonts w:ascii="Arial" w:hAnsi="Arial" w:cs="Arial"/>
                <w:color w:val="000000"/>
                <w:rtl/>
              </w:rPr>
              <w:t xml:space="preserve">السنة الاولى : بغداد – بصرة – اربيل </w:t>
            </w:r>
            <w:r>
              <w:rPr>
                <w:rFonts w:ascii="Arial" w:hAnsi="Arial" w:cs="Arial"/>
                <w:color w:val="000000"/>
              </w:rPr>
              <w:br w:type="page"/>
            </w:r>
            <w:r>
              <w:rPr>
                <w:rFonts w:ascii="Arial" w:hAnsi="Arial" w:cs="Arial"/>
                <w:color w:val="000000"/>
                <w:rtl/>
              </w:rPr>
              <w:t xml:space="preserve">السنة الثانية : الموصل – ميسان دهوك </w:t>
            </w:r>
            <w:r>
              <w:rPr>
                <w:rFonts w:ascii="Arial" w:hAnsi="Arial" w:cs="Arial"/>
                <w:color w:val="000000"/>
              </w:rPr>
              <w:br w:type="page"/>
            </w:r>
            <w:r>
              <w:rPr>
                <w:rFonts w:ascii="Arial" w:hAnsi="Arial" w:cs="Arial"/>
                <w:color w:val="000000"/>
                <w:rtl/>
              </w:rPr>
              <w:t>السنة الثالثة : ذي قار</w:t>
            </w:r>
            <w:r>
              <w:rPr>
                <w:rFonts w:ascii="Arial" w:hAnsi="Arial" w:cs="Arial"/>
                <w:color w:val="000000"/>
              </w:rPr>
              <w:t xml:space="preserve"> -  </w:t>
            </w:r>
            <w:r>
              <w:rPr>
                <w:rFonts w:ascii="Arial" w:hAnsi="Arial" w:cs="Arial"/>
                <w:color w:val="000000"/>
                <w:rtl/>
              </w:rPr>
              <w:t>كربلاء</w:t>
            </w:r>
            <w:r>
              <w:rPr>
                <w:rFonts w:ascii="Arial" w:hAnsi="Arial" w:cs="Arial"/>
                <w:color w:val="000000"/>
              </w:rPr>
              <w:t xml:space="preserve"> – </w:t>
            </w:r>
            <w:r>
              <w:rPr>
                <w:rFonts w:ascii="Arial" w:hAnsi="Arial" w:cs="Arial"/>
                <w:color w:val="000000"/>
                <w:rtl/>
              </w:rPr>
              <w:t>واسط</w:t>
            </w:r>
            <w:r>
              <w:rPr>
                <w:rFonts w:ascii="Arial" w:hAnsi="Arial" w:cs="Arial"/>
                <w:color w:val="000000"/>
              </w:rPr>
              <w:br w:type="page"/>
            </w:r>
            <w:r>
              <w:rPr>
                <w:rFonts w:ascii="Arial" w:hAnsi="Arial" w:cs="Arial"/>
                <w:color w:val="000000"/>
                <w:rtl/>
              </w:rPr>
              <w:t xml:space="preserve">السنة الرابعة : ديالى – النجف – الانبار </w:t>
            </w:r>
            <w:r>
              <w:rPr>
                <w:rFonts w:ascii="Arial" w:hAnsi="Arial" w:cs="Arial"/>
                <w:color w:val="000000"/>
              </w:rPr>
              <w:br w:type="page"/>
            </w:r>
            <w:r>
              <w:rPr>
                <w:rFonts w:ascii="Arial" w:hAnsi="Arial" w:cs="Arial"/>
                <w:color w:val="000000"/>
                <w:rtl/>
              </w:rPr>
              <w:t xml:space="preserve">السنة الخامسة : بابل – القادسية </w:t>
            </w:r>
            <w:r>
              <w:rPr>
                <w:rFonts w:ascii="Arial" w:hAnsi="Arial" w:cs="Arial"/>
                <w:color w:val="000000"/>
                <w:rtl/>
              </w:rPr>
              <w:lastRenderedPageBreak/>
              <w:t>– المثنى</w:t>
            </w:r>
            <w:r>
              <w:rPr>
                <w:rFonts w:ascii="Arial" w:hAnsi="Arial" w:cs="Arial"/>
                <w:color w:val="000000"/>
              </w:rPr>
              <w:br w:type="page"/>
            </w:r>
            <w:r>
              <w:rPr>
                <w:rFonts w:ascii="Arial" w:hAnsi="Arial" w:cs="Arial"/>
                <w:color w:val="000000"/>
                <w:rtl/>
              </w:rPr>
              <w:t xml:space="preserve">السنة السادسة : صلاح الدين – كركوك – سليمانية </w:t>
            </w:r>
            <w:r>
              <w:rPr>
                <w:rFonts w:ascii="Arial" w:hAnsi="Arial" w:cs="Arial"/>
                <w:color w:val="000000"/>
              </w:rPr>
              <w:br w:type="page"/>
            </w:r>
            <w:r>
              <w:rPr>
                <w:rFonts w:ascii="Arial" w:hAnsi="Arial" w:cs="Arial"/>
                <w:color w:val="000000"/>
                <w:rtl/>
              </w:rPr>
              <w:t xml:space="preserve">مع التأكيد على ان يتم تجهيز ال </w:t>
            </w:r>
            <w:r>
              <w:rPr>
                <w:rFonts w:ascii="Arial" w:hAnsi="Arial" w:cs="Arial"/>
                <w:color w:val="000000"/>
              </w:rPr>
              <w:br w:type="page"/>
              <w:t xml:space="preserve">( kits ) </w:t>
            </w:r>
            <w:r>
              <w:rPr>
                <w:rFonts w:ascii="Arial" w:hAnsi="Arial" w:cs="Arial"/>
                <w:color w:val="000000"/>
                <w:rtl/>
              </w:rPr>
              <w:t>الخاصة بالفحص من قبل دوائر الصحة المعنية</w:t>
            </w:r>
            <w:r>
              <w:rPr>
                <w:rFonts w:ascii="Arial" w:hAnsi="Arial" w:cs="Arial"/>
                <w:color w:val="000000"/>
              </w:rPr>
              <w:t xml:space="preserve">                                                  </w:t>
            </w:r>
            <w:r>
              <w:rPr>
                <w:rFonts w:ascii="Arial" w:hAnsi="Arial" w:cs="Arial"/>
                <w:color w:val="000000"/>
                <w:rtl/>
              </w:rPr>
              <w:t>ج/1140</w:t>
            </w:r>
            <w:r>
              <w:rPr>
                <w:rFonts w:ascii="Arial" w:hAnsi="Arial" w:cs="Arial"/>
                <w:color w:val="000000"/>
              </w:rPr>
              <w:t xml:space="preserve">    </w:t>
            </w:r>
            <w:r>
              <w:rPr>
                <w:rFonts w:ascii="Arial" w:hAnsi="Arial" w:cs="Arial"/>
                <w:color w:val="000000"/>
                <w:rtl/>
              </w:rPr>
              <w:t xml:space="preserve">اضافة مركز زرع نخاع العظم/مدينة الطب كمنفذ صرف مع مراكز </w:t>
            </w:r>
            <w:r>
              <w:rPr>
                <w:rFonts w:ascii="Arial" w:hAnsi="Arial" w:cs="Arial"/>
                <w:color w:val="000000"/>
                <w:rtl/>
              </w:rPr>
              <w:lastRenderedPageBreak/>
              <w:t>زرع الكلى</w:t>
            </w:r>
            <w:r>
              <w:rPr>
                <w:rFonts w:ascii="Arial" w:hAnsi="Arial" w:cs="Arial"/>
                <w:color w:val="000000"/>
              </w:rPr>
              <w:t xml:space="preserve">  1031                                         </w:t>
            </w:r>
            <w:r>
              <w:rPr>
                <w:rFonts w:ascii="Arial" w:hAnsi="Arial" w:cs="Arial"/>
                <w:color w:val="000000"/>
                <w:rtl/>
              </w:rPr>
              <w:t>ج/1199</w:t>
            </w:r>
            <w:r>
              <w:rPr>
                <w:rFonts w:ascii="Arial" w:hAnsi="Arial" w:cs="Arial"/>
                <w:color w:val="000000"/>
              </w:rPr>
              <w:br w:type="page"/>
            </w:r>
            <w:r>
              <w:rPr>
                <w:rFonts w:ascii="Arial" w:hAnsi="Arial" w:cs="Arial"/>
                <w:color w:val="000000"/>
                <w:rtl/>
              </w:rPr>
              <w:t>بعد توفير الاجهزة بشكل مجاني مع هذه الادوية يمكن للدوائر ضمن صلاحيتها شراء وتوفير مواد الفحوصات</w:t>
            </w:r>
            <w:r>
              <w:rPr>
                <w:rFonts w:ascii="Arial" w:hAnsi="Arial" w:cs="Arial"/>
                <w:color w:val="000000"/>
              </w:rPr>
              <w:t xml:space="preserve"> (kit) </w:t>
            </w:r>
            <w:r>
              <w:rPr>
                <w:rFonts w:ascii="Arial" w:hAnsi="Arial" w:cs="Arial"/>
                <w:color w:val="000000"/>
                <w:rtl/>
              </w:rPr>
              <w:t>اللازمة</w:t>
            </w:r>
            <w:r>
              <w:rPr>
                <w:rFonts w:ascii="Arial" w:hAnsi="Arial" w:cs="Arial"/>
                <w:color w:val="000000"/>
              </w:rPr>
              <w:t xml:space="preserve">                                                       1204</w:t>
            </w:r>
            <w:r>
              <w:rPr>
                <w:rFonts w:ascii="Arial" w:hAnsi="Arial" w:cs="Arial"/>
                <w:color w:val="000000"/>
              </w:rPr>
              <w:br w:type="page"/>
            </w:r>
            <w:r>
              <w:rPr>
                <w:rFonts w:ascii="Arial" w:hAnsi="Arial" w:cs="Arial"/>
                <w:color w:val="000000"/>
                <w:rtl/>
              </w:rPr>
              <w:t>تثبت المادة ضمن تصنيف</w:t>
            </w:r>
            <w:r>
              <w:rPr>
                <w:rFonts w:ascii="Arial" w:hAnsi="Arial" w:cs="Arial"/>
                <w:color w:val="000000"/>
              </w:rPr>
              <w:t xml:space="preserve"> immunosuprressant                               1217 </w:t>
            </w:r>
            <w:r>
              <w:rPr>
                <w:rFonts w:ascii="Arial" w:hAnsi="Arial" w:cs="Arial"/>
                <w:color w:val="000000"/>
              </w:rPr>
              <w:br w:type="page"/>
            </w:r>
            <w:r>
              <w:rPr>
                <w:rFonts w:ascii="Arial" w:hAnsi="Arial" w:cs="Arial"/>
                <w:color w:val="000000"/>
                <w:rtl/>
              </w:rPr>
              <w:t xml:space="preserve">يتم توفير جهاز </w:t>
            </w:r>
            <w:r>
              <w:rPr>
                <w:rFonts w:ascii="Arial" w:hAnsi="Arial" w:cs="Arial"/>
                <w:color w:val="000000"/>
                <w:rtl/>
              </w:rPr>
              <w:lastRenderedPageBreak/>
              <w:t xml:space="preserve">واحد مع كل مادة مجانا من قبل الشركات المجهزة للمواد بالرموز </w:t>
            </w:r>
            <w:r>
              <w:rPr>
                <w:rFonts w:ascii="Arial" w:hAnsi="Arial" w:cs="Arial"/>
                <w:color w:val="000000"/>
              </w:rPr>
              <w:br w:type="page"/>
            </w:r>
            <w:r>
              <w:rPr>
                <w:rFonts w:ascii="Arial" w:hAnsi="Arial" w:cs="Arial"/>
                <w:color w:val="000000"/>
                <w:rtl/>
              </w:rPr>
              <w:t xml:space="preserve">الوطنية </w:t>
            </w:r>
            <w:r>
              <w:rPr>
                <w:rFonts w:ascii="Arial" w:hAnsi="Arial" w:cs="Arial"/>
                <w:color w:val="000000"/>
              </w:rPr>
              <w:br w:type="page"/>
              <w:t xml:space="preserve">15-B00-008 </w:t>
            </w:r>
            <w:r>
              <w:rPr>
                <w:rFonts w:ascii="Arial" w:hAnsi="Arial" w:cs="Arial"/>
                <w:color w:val="000000"/>
                <w:rtl/>
              </w:rPr>
              <w:t xml:space="preserve">و </w:t>
            </w:r>
            <w:r>
              <w:rPr>
                <w:rFonts w:ascii="Arial" w:hAnsi="Arial" w:cs="Arial"/>
                <w:color w:val="000000"/>
              </w:rPr>
              <w:br w:type="page"/>
              <w:t xml:space="preserve">15-B00-024 </w:t>
            </w:r>
            <w:r>
              <w:rPr>
                <w:rFonts w:ascii="Arial" w:hAnsi="Arial" w:cs="Arial"/>
                <w:color w:val="000000"/>
                <w:rtl/>
              </w:rPr>
              <w:t>و</w:t>
            </w:r>
            <w:r>
              <w:rPr>
                <w:rFonts w:ascii="Arial" w:hAnsi="Arial" w:cs="Arial"/>
                <w:color w:val="000000"/>
              </w:rPr>
              <w:br w:type="page"/>
              <w:t xml:space="preserve"> 15-B00-047 </w:t>
            </w:r>
            <w:r>
              <w:rPr>
                <w:rFonts w:ascii="Arial" w:hAnsi="Arial" w:cs="Arial"/>
                <w:color w:val="000000"/>
                <w:rtl/>
              </w:rPr>
              <w:t>و لعقد واحد فقط على ان يتم توزيع هذه الاجهزة الثلاثة</w:t>
            </w:r>
            <w:r>
              <w:rPr>
                <w:rFonts w:ascii="Arial" w:hAnsi="Arial" w:cs="Arial"/>
                <w:color w:val="000000"/>
              </w:rPr>
              <w:t xml:space="preserve">  </w:t>
            </w:r>
            <w:r>
              <w:rPr>
                <w:rFonts w:ascii="Arial" w:hAnsi="Arial" w:cs="Arial"/>
                <w:color w:val="000000"/>
                <w:rtl/>
              </w:rPr>
              <w:t xml:space="preserve">في مراكز بغداد و البصرة و كردستان لزرع الكلى و </w:t>
            </w:r>
            <w:r>
              <w:rPr>
                <w:rFonts w:ascii="Arial" w:hAnsi="Arial" w:cs="Arial"/>
                <w:color w:val="000000"/>
                <w:rtl/>
              </w:rPr>
              <w:lastRenderedPageBreak/>
              <w:t>بواقع جهاز واحد فقط لكل مركز</w:t>
            </w:r>
            <w:r>
              <w:rPr>
                <w:rFonts w:ascii="Arial" w:hAnsi="Arial" w:cs="Arial"/>
                <w:color w:val="000000"/>
              </w:rPr>
              <w:t>.</w:t>
            </w:r>
            <w:r>
              <w:rPr>
                <w:rFonts w:ascii="Arial" w:hAnsi="Arial" w:cs="Arial"/>
                <w:color w:val="000000"/>
              </w:rPr>
              <w:br w:type="page"/>
            </w:r>
            <w:r>
              <w:rPr>
                <w:rFonts w:ascii="Arial" w:hAnsi="Arial" w:cs="Arial"/>
                <w:color w:val="000000"/>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 xml:space="preserve">15-B00-051 </w:t>
            </w:r>
          </w:p>
        </w:tc>
        <w:tc>
          <w:tcPr>
            <w:tcW w:w="303" w:type="pct"/>
            <w:shd w:val="clear" w:color="auto" w:fill="F2F2F2"/>
          </w:tcPr>
          <w:p w:rsidR="00405EA7" w:rsidRDefault="00405EA7">
            <w:pPr>
              <w:rPr>
                <w:rFonts w:ascii="Arial" w:hAnsi="Arial" w:cs="Arial"/>
              </w:rPr>
            </w:pPr>
            <w:r>
              <w:rPr>
                <w:rFonts w:ascii="Arial" w:hAnsi="Arial" w:cs="Arial"/>
              </w:rPr>
              <w:t>Recombinant Interferon Beta 1b  0.3mg(9.6 million IU)  Vial S.C                                                                                   1229</w:t>
            </w:r>
            <w:r>
              <w:rPr>
                <w:rFonts w:ascii="Arial" w:hAnsi="Arial" w:cs="Arial"/>
              </w:rPr>
              <w:br w:type="page"/>
              <w:t xml:space="preserve"> </w:t>
            </w:r>
            <w:r>
              <w:rPr>
                <w:rFonts w:ascii="Arial" w:hAnsi="Arial" w:cs="Arial"/>
                <w:rtl/>
              </w:rPr>
              <w:t>بفتح منفذ ادوية تصلب الاعصاب / الخط الاول في دائرة صحة ذي قار</w:t>
            </w:r>
            <w:r>
              <w:rPr>
                <w:rFonts w:ascii="Arial" w:hAnsi="Arial" w:cs="Arial"/>
              </w:rPr>
              <w:t xml:space="preserve">  </w:t>
            </w:r>
            <w:r>
              <w:rPr>
                <w:rFonts w:ascii="Arial" w:hAnsi="Arial" w:cs="Arial"/>
                <w:rtl/>
              </w:rPr>
              <w:t xml:space="preserve">و دائرة صحة صلاح </w:t>
            </w:r>
            <w:r>
              <w:rPr>
                <w:rFonts w:ascii="Arial" w:hAnsi="Arial" w:cs="Arial"/>
                <w:rtl/>
              </w:rPr>
              <w:lastRenderedPageBreak/>
              <w:t xml:space="preserve">الدين </w:t>
            </w:r>
            <w:r>
              <w:rPr>
                <w:rFonts w:ascii="Arial" w:hAnsi="Arial" w:cs="Arial"/>
              </w:rPr>
              <w:br w:type="page"/>
              <w:t xml:space="preserve"> </w:t>
            </w:r>
            <w:r>
              <w:rPr>
                <w:rFonts w:ascii="Arial" w:hAnsi="Arial" w:cs="Arial"/>
                <w:color w:val="FF0000"/>
                <w:sz w:val="16"/>
                <w:szCs w:val="16"/>
              </w:rPr>
              <w:t xml:space="preserve">(Better to be free from Human blood additives) </w:t>
            </w:r>
            <w:r>
              <w:rPr>
                <w:rFonts w:ascii="Arial" w:hAnsi="Arial" w:cs="Arial"/>
                <w:color w:val="FF0000"/>
                <w:sz w:val="16"/>
                <w:szCs w:val="16"/>
                <w:rtl/>
              </w:rPr>
              <w:t>يحصر</w:t>
            </w:r>
            <w:r>
              <w:rPr>
                <w:rFonts w:ascii="Arial" w:hAnsi="Arial" w:cs="Arial"/>
                <w:color w:val="FF0000"/>
                <w:sz w:val="16"/>
                <w:szCs w:val="16"/>
              </w:rPr>
              <w:t xml:space="preserve">  </w:t>
            </w:r>
            <w:r>
              <w:rPr>
                <w:rFonts w:ascii="Arial" w:hAnsi="Arial" w:cs="Arial"/>
                <w:color w:val="FF0000"/>
                <w:sz w:val="16"/>
                <w:szCs w:val="16"/>
                <w:rtl/>
              </w:rPr>
              <w:t>في مدينة الطب -صحة بغداد الرصافة_نينوى_البصرة -دهوك _اربيل</w:t>
            </w:r>
            <w:r>
              <w:rPr>
                <w:rFonts w:ascii="Arial" w:hAnsi="Arial" w:cs="Arial"/>
                <w:color w:val="FF0000"/>
                <w:sz w:val="16"/>
                <w:szCs w:val="16"/>
              </w:rPr>
              <w:t>-  (</w:t>
            </w:r>
            <w:r>
              <w:rPr>
                <w:rFonts w:ascii="Arial" w:hAnsi="Arial" w:cs="Arial"/>
                <w:color w:val="FF0000"/>
                <w:sz w:val="16"/>
                <w:szCs w:val="16"/>
                <w:rtl/>
              </w:rPr>
              <w:t xml:space="preserve">سليمانية-النجف -كربلاء ) ج986 ج 1001 </w:t>
            </w:r>
            <w:r>
              <w:rPr>
                <w:rFonts w:ascii="Arial" w:hAnsi="Arial" w:cs="Arial"/>
                <w:color w:val="FF0000"/>
                <w:sz w:val="16"/>
                <w:szCs w:val="16"/>
              </w:rPr>
              <w:br w:type="page"/>
            </w:r>
            <w:r>
              <w:rPr>
                <w:rFonts w:ascii="Arial" w:hAnsi="Arial" w:cs="Arial"/>
                <w:color w:val="FF0000"/>
                <w:sz w:val="16"/>
                <w:szCs w:val="16"/>
                <w:rtl/>
              </w:rPr>
              <w:t>ج\1071</w:t>
            </w:r>
            <w:r>
              <w:rPr>
                <w:rFonts w:ascii="Arial" w:hAnsi="Arial" w:cs="Arial"/>
                <w:color w:val="FF0000"/>
                <w:sz w:val="16"/>
                <w:szCs w:val="16"/>
              </w:rPr>
              <w:t xml:space="preserv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15-B00-081</w:t>
            </w:r>
          </w:p>
        </w:tc>
        <w:tc>
          <w:tcPr>
            <w:tcW w:w="303" w:type="pct"/>
            <w:shd w:val="clear" w:color="auto" w:fill="F2F2F2"/>
          </w:tcPr>
          <w:p w:rsidR="00405EA7" w:rsidRDefault="00405EA7">
            <w:pPr>
              <w:rPr>
                <w:rFonts w:ascii="Arial" w:hAnsi="Arial" w:cs="Arial"/>
              </w:rPr>
            </w:pPr>
            <w:r>
              <w:rPr>
                <w:rFonts w:ascii="Arial" w:hAnsi="Arial" w:cs="Arial"/>
              </w:rPr>
              <w:t>Natalizumab  20mg/ml, 15 ml vial concentrate for I.V. infusion</w:t>
            </w:r>
            <w:r>
              <w:rPr>
                <w:rFonts w:ascii="Arial" w:hAnsi="Arial" w:cs="Arial"/>
                <w:color w:val="FF0000"/>
                <w:sz w:val="16"/>
                <w:szCs w:val="16"/>
              </w:rPr>
              <w:br w:type="page"/>
              <w:t xml:space="preserve"> </w:t>
            </w:r>
            <w:r>
              <w:rPr>
                <w:rFonts w:ascii="Arial" w:hAnsi="Arial" w:cs="Arial"/>
                <w:color w:val="FF0000"/>
                <w:sz w:val="16"/>
                <w:szCs w:val="16"/>
                <w:rtl/>
              </w:rPr>
              <w:t>تقوم الشركة باجراء الفحوصات</w:t>
            </w:r>
            <w:r>
              <w:rPr>
                <w:rFonts w:ascii="Arial" w:hAnsi="Arial" w:cs="Arial"/>
                <w:color w:val="FF0000"/>
                <w:sz w:val="16"/>
                <w:szCs w:val="16"/>
              </w:rPr>
              <w:t xml:space="preserve">  </w:t>
            </w:r>
            <w:r>
              <w:rPr>
                <w:rFonts w:ascii="Arial" w:hAnsi="Arial" w:cs="Arial"/>
                <w:color w:val="FF0000"/>
                <w:sz w:val="16"/>
                <w:szCs w:val="16"/>
                <w:rtl/>
              </w:rPr>
              <w:t>المتعلقة بفايروس</w:t>
            </w:r>
            <w:r>
              <w:rPr>
                <w:rFonts w:ascii="Arial" w:hAnsi="Arial" w:cs="Arial"/>
                <w:color w:val="FF0000"/>
                <w:sz w:val="16"/>
                <w:szCs w:val="16"/>
              </w:rPr>
              <w:t xml:space="preserve">  </w:t>
            </w:r>
            <w:r>
              <w:rPr>
                <w:rFonts w:ascii="Arial" w:hAnsi="Arial" w:cs="Arial"/>
                <w:color w:val="FF0000"/>
                <w:sz w:val="16"/>
                <w:szCs w:val="16"/>
              </w:rPr>
              <w:br w:type="page"/>
              <w:t xml:space="preserve"> JC</w:t>
            </w:r>
            <w:r>
              <w:rPr>
                <w:rFonts w:ascii="Arial" w:hAnsi="Arial" w:cs="Arial"/>
                <w:color w:val="FF0000"/>
                <w:sz w:val="16"/>
                <w:szCs w:val="16"/>
              </w:rPr>
              <w:br w:type="page"/>
              <w:t xml:space="preserve"> </w:t>
            </w:r>
            <w:r>
              <w:rPr>
                <w:rFonts w:ascii="Arial" w:hAnsi="Arial" w:cs="Arial"/>
                <w:color w:val="FF0000"/>
                <w:sz w:val="16"/>
                <w:szCs w:val="16"/>
                <w:rtl/>
              </w:rPr>
              <w:t xml:space="preserve">وحسب الضوابط </w:t>
            </w:r>
            <w:r>
              <w:rPr>
                <w:rFonts w:ascii="Arial" w:hAnsi="Arial" w:cs="Arial"/>
                <w:color w:val="FF0000"/>
                <w:sz w:val="16"/>
                <w:szCs w:val="16"/>
                <w:rtl/>
              </w:rPr>
              <w:lastRenderedPageBreak/>
              <w:t>المعمول بها عالميا</w:t>
            </w:r>
            <w:r>
              <w:rPr>
                <w:rFonts w:ascii="Arial" w:hAnsi="Arial" w:cs="Arial"/>
                <w:color w:val="FF0000"/>
                <w:sz w:val="16"/>
                <w:szCs w:val="16"/>
              </w:rPr>
              <w:t xml:space="preserve">     </w:t>
            </w:r>
            <w:r>
              <w:rPr>
                <w:rFonts w:ascii="Arial" w:hAnsi="Arial" w:cs="Arial"/>
                <w:color w:val="FF0000"/>
                <w:sz w:val="16"/>
                <w:szCs w:val="16"/>
                <w:rtl/>
              </w:rPr>
              <w:t>يحصر في دائرة مدينة الطب واربيل والنجف</w:t>
            </w:r>
            <w:r>
              <w:rPr>
                <w:rFonts w:ascii="Arial" w:hAnsi="Arial" w:cs="Arial"/>
                <w:color w:val="FF0000"/>
                <w:sz w:val="16"/>
                <w:szCs w:val="16"/>
              </w:rPr>
              <w:t xml:space="preserve">                                  </w:t>
            </w:r>
            <w:r>
              <w:rPr>
                <w:rFonts w:ascii="Arial" w:hAnsi="Arial" w:cs="Arial"/>
                <w:color w:val="FF0000"/>
                <w:sz w:val="16"/>
                <w:szCs w:val="16"/>
              </w:rPr>
              <w:br w:type="page"/>
              <w:t xml:space="preserve">  </w:t>
            </w:r>
            <w:r>
              <w:rPr>
                <w:rFonts w:ascii="Arial" w:hAnsi="Arial" w:cs="Arial"/>
                <w:color w:val="FF0000"/>
                <w:sz w:val="16"/>
                <w:szCs w:val="16"/>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Pr>
                <w:rFonts w:ascii="Arial" w:hAnsi="Arial" w:cs="Arial"/>
                <w:color w:val="FF0000"/>
                <w:sz w:val="16"/>
                <w:szCs w:val="16"/>
              </w:rPr>
              <w:t xml:space="preserve">  </w:t>
            </w:r>
            <w:r>
              <w:rPr>
                <w:rFonts w:ascii="Arial"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Pr>
                <w:rFonts w:ascii="Arial" w:hAnsi="Arial" w:cs="Arial"/>
                <w:color w:val="FF0000"/>
                <w:sz w:val="16"/>
                <w:szCs w:val="16"/>
              </w:rPr>
              <w:t xml:space="preserve">.    </w:t>
            </w:r>
            <w:r>
              <w:rPr>
                <w:rFonts w:ascii="Arial" w:hAnsi="Arial" w:cs="Arial"/>
                <w:color w:val="FF0000"/>
                <w:sz w:val="16"/>
                <w:szCs w:val="16"/>
                <w:rtl/>
              </w:rPr>
              <w:t xml:space="preserve">يستعمل العلاج اعلاه كعلاج خط اول في حالة المرض الشديد والمعرف </w:t>
            </w:r>
            <w:r>
              <w:rPr>
                <w:rFonts w:ascii="Arial" w:hAnsi="Arial" w:cs="Arial"/>
                <w:color w:val="FF0000"/>
                <w:sz w:val="16"/>
                <w:szCs w:val="16"/>
                <w:rtl/>
              </w:rPr>
              <w:lastRenderedPageBreak/>
              <w:t>بأنه حدوث</w:t>
            </w:r>
            <w:r>
              <w:rPr>
                <w:rFonts w:ascii="Arial" w:hAnsi="Arial" w:cs="Arial"/>
                <w:color w:val="FF0000"/>
                <w:sz w:val="16"/>
                <w:szCs w:val="16"/>
              </w:rPr>
              <w:t xml:space="preserve">  </w:t>
            </w:r>
            <w:r>
              <w:rPr>
                <w:rFonts w:ascii="Arial" w:hAnsi="Arial" w:cs="Arial"/>
                <w:color w:val="FF0000"/>
                <w:sz w:val="16"/>
                <w:szCs w:val="16"/>
                <w:rtl/>
              </w:rPr>
              <w:t>اعاقة مهمة ومبكرة مع حدوث اكثر من نوبة شديدة واحدة او ظهور اكثر من أفة دماغية في</w:t>
            </w:r>
            <w:r>
              <w:rPr>
                <w:rFonts w:ascii="Arial" w:hAnsi="Arial" w:cs="Arial"/>
                <w:color w:val="FF0000"/>
                <w:sz w:val="16"/>
                <w:szCs w:val="16"/>
              </w:rPr>
              <w:t xml:space="preserve">  </w:t>
            </w:r>
            <w:r>
              <w:rPr>
                <w:rFonts w:ascii="Arial" w:hAnsi="Arial" w:cs="Arial"/>
                <w:color w:val="FF0000"/>
                <w:sz w:val="16"/>
                <w:szCs w:val="16"/>
                <w:rtl/>
              </w:rPr>
              <w:t>فحص الرنين عند تشخيص المرض</w:t>
            </w:r>
            <w:r>
              <w:rPr>
                <w:rFonts w:ascii="Arial" w:hAnsi="Arial" w:cs="Arial"/>
                <w:color w:val="FF0000"/>
                <w:sz w:val="16"/>
                <w:szCs w:val="16"/>
              </w:rPr>
              <w:t xml:space="preserve">                  </w:t>
            </w:r>
            <w:r>
              <w:rPr>
                <w:rFonts w:ascii="Arial" w:hAnsi="Arial" w:cs="Arial"/>
                <w:color w:val="FF0000"/>
                <w:sz w:val="16"/>
                <w:szCs w:val="16"/>
              </w:rPr>
              <w:br w:type="page"/>
              <w:t xml:space="preserv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15-B00-088</w:t>
            </w:r>
          </w:p>
        </w:tc>
        <w:tc>
          <w:tcPr>
            <w:tcW w:w="303" w:type="pct"/>
            <w:shd w:val="clear" w:color="auto" w:fill="F2F2F2"/>
          </w:tcPr>
          <w:p w:rsidR="00405EA7" w:rsidRDefault="00405EA7">
            <w:pPr>
              <w:rPr>
                <w:rFonts w:ascii="Arial" w:hAnsi="Arial" w:cs="Arial"/>
              </w:rPr>
            </w:pPr>
            <w:r>
              <w:rPr>
                <w:rFonts w:ascii="Arial" w:hAnsi="Arial" w:cs="Arial"/>
              </w:rPr>
              <w:t xml:space="preserve">Antithymocyte globulin equine 250 mg in 5 ml ampoule  or vial      </w:t>
            </w:r>
            <w:r>
              <w:rPr>
                <w:rFonts w:ascii="Arial" w:hAnsi="Arial" w:cs="Arial"/>
                <w:rtl/>
              </w:rPr>
              <w:t>يستخدم لعلاج فشل نخاع العظم المكتسب</w:t>
            </w:r>
            <w:r>
              <w:rPr>
                <w:rFonts w:ascii="Arial" w:hAnsi="Arial" w:cs="Arial"/>
              </w:rPr>
              <w:t xml:space="preserve"> (Acquired aplastic anemia )  </w:t>
            </w:r>
            <w:r>
              <w:rPr>
                <w:rFonts w:ascii="Arial" w:hAnsi="Arial" w:cs="Arial"/>
                <w:rtl/>
              </w:rPr>
              <w:lastRenderedPageBreak/>
              <w:t xml:space="preserve">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الاستشارية لامراض </w:t>
            </w:r>
            <w:r>
              <w:rPr>
                <w:rFonts w:ascii="Arial" w:hAnsi="Arial" w:cs="Arial"/>
                <w:rtl/>
              </w:rPr>
              <w:lastRenderedPageBreak/>
              <w:t>الدم السريرية ج 987تثبت المادة ضمن تصنيف</w:t>
            </w:r>
            <w:r>
              <w:rPr>
                <w:rFonts w:ascii="Arial" w:hAnsi="Arial" w:cs="Arial"/>
              </w:rPr>
              <w:t xml:space="preserve"> immunosuprressant</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15-B00-120</w:t>
            </w:r>
          </w:p>
        </w:tc>
        <w:tc>
          <w:tcPr>
            <w:tcW w:w="303" w:type="pct"/>
            <w:shd w:val="clear" w:color="auto" w:fill="F2F2F2"/>
          </w:tcPr>
          <w:p w:rsidR="00405EA7" w:rsidRDefault="00405EA7">
            <w:pPr>
              <w:rPr>
                <w:rFonts w:ascii="Arial" w:hAnsi="Arial" w:cs="Arial"/>
              </w:rPr>
            </w:pPr>
            <w:r>
              <w:rPr>
                <w:rFonts w:ascii="Arial" w:hAnsi="Arial" w:cs="Arial"/>
              </w:rPr>
              <w:t xml:space="preserve">Ocrelizumab 300 mg/10ml vial  </w:t>
            </w:r>
            <w:r>
              <w:rPr>
                <w:rFonts w:ascii="Arial" w:hAnsi="Arial" w:cs="Arial"/>
              </w:rPr>
              <w:br/>
            </w:r>
            <w:r>
              <w:rPr>
                <w:rFonts w:ascii="Arial" w:hAnsi="Arial" w:cs="Arial"/>
                <w:rtl/>
              </w:rPr>
              <w:t>ويحصر استخدامها لعلاج حالة</w:t>
            </w:r>
            <w:r>
              <w:rPr>
                <w:rFonts w:ascii="Arial" w:hAnsi="Arial" w:cs="Arial"/>
              </w:rPr>
              <w:t xml:space="preserve"> PPMS</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sz w:val="16"/>
                <w:szCs w:val="16"/>
              </w:rPr>
            </w:pPr>
            <w:r>
              <w:rPr>
                <w:rFonts w:ascii="Arial" w:hAnsi="Arial" w:cs="Arial"/>
                <w:sz w:val="16"/>
                <w:szCs w:val="16"/>
              </w:rPr>
              <w:t>15-B00-126</w:t>
            </w:r>
          </w:p>
        </w:tc>
        <w:tc>
          <w:tcPr>
            <w:tcW w:w="303" w:type="pct"/>
            <w:shd w:val="clear" w:color="auto" w:fill="F2F2F2"/>
          </w:tcPr>
          <w:p w:rsidR="00405EA7" w:rsidRDefault="00405EA7">
            <w:pPr>
              <w:rPr>
                <w:rFonts w:ascii="Arial" w:hAnsi="Arial" w:cs="Arial"/>
              </w:rPr>
            </w:pPr>
            <w:r>
              <w:rPr>
                <w:rFonts w:ascii="Arial" w:hAnsi="Arial" w:cs="Arial"/>
              </w:rPr>
              <w:t xml:space="preserve">teriflunomide 14 mg  tablet </w:t>
            </w:r>
            <w:r>
              <w:rPr>
                <w:rFonts w:ascii="Arial" w:hAnsi="Arial" w:cs="Arial"/>
              </w:rPr>
              <w:br w:type="page"/>
              <w:t>1138                                                                                   1229</w:t>
            </w:r>
            <w:r>
              <w:rPr>
                <w:rFonts w:ascii="Arial" w:hAnsi="Arial" w:cs="Arial"/>
              </w:rPr>
              <w:br w:type="page"/>
              <w:t xml:space="preserve"> </w:t>
            </w:r>
            <w:r>
              <w:rPr>
                <w:rFonts w:ascii="Arial" w:hAnsi="Arial" w:cs="Arial"/>
                <w:rtl/>
              </w:rPr>
              <w:t xml:space="preserve">بفتح منفذ ادوية تصلب </w:t>
            </w:r>
            <w:r>
              <w:rPr>
                <w:rFonts w:ascii="Arial" w:hAnsi="Arial" w:cs="Arial"/>
                <w:rtl/>
              </w:rPr>
              <w:lastRenderedPageBreak/>
              <w:t>الاعصاب / الخط الاول في دائرة صحة ذي قار</w:t>
            </w:r>
            <w:r>
              <w:rPr>
                <w:rFonts w:ascii="Arial" w:hAnsi="Arial" w:cs="Arial"/>
              </w:rPr>
              <w:t xml:space="preserve">  </w:t>
            </w:r>
            <w:r>
              <w:rPr>
                <w:rFonts w:ascii="Arial" w:hAnsi="Arial" w:cs="Arial"/>
                <w:rtl/>
              </w:rPr>
              <w:t xml:space="preserve">و دائرة صحة صلاح الدين </w:t>
            </w:r>
            <w:r>
              <w:rPr>
                <w:rFonts w:ascii="Arial" w:hAnsi="Arial" w:cs="Arial"/>
              </w:rPr>
              <w:br w:type="page"/>
            </w:r>
            <w:r>
              <w:rPr>
                <w:rFonts w:ascii="Arial" w:hAnsi="Arial" w:cs="Arial"/>
                <w:rtl/>
              </w:rPr>
              <w:t>ويحدد صرفها لعلاج حالات</w:t>
            </w:r>
            <w:r>
              <w:rPr>
                <w:rFonts w:ascii="Arial" w:hAnsi="Arial" w:cs="Arial"/>
              </w:rPr>
              <w:t xml:space="preserve"> ( RRMS) </w:t>
            </w:r>
            <w:r>
              <w:rPr>
                <w:rFonts w:ascii="Arial" w:hAnsi="Arial" w:cs="Arial"/>
                <w:rtl/>
              </w:rPr>
              <w:t>كخط اول وبنسبة 10% تستقطع من المجموع الكلي لمرضى</w:t>
            </w:r>
            <w:r>
              <w:rPr>
                <w:rFonts w:ascii="Arial" w:hAnsi="Arial" w:cs="Arial"/>
              </w:rPr>
              <w:t xml:space="preserve">  </w:t>
            </w:r>
            <w:r>
              <w:rPr>
                <w:rFonts w:ascii="Arial" w:hAnsi="Arial" w:cs="Arial"/>
                <w:rtl/>
              </w:rPr>
              <w:t>تصلب الاعصاب المستخدمين لادوية الخط الاول</w:t>
            </w:r>
            <w:r>
              <w:rPr>
                <w:rFonts w:ascii="Arial" w:hAnsi="Arial" w:cs="Arial"/>
              </w:rPr>
              <w:t xml:space="preserve">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15-B00-129</w:t>
            </w:r>
          </w:p>
        </w:tc>
        <w:tc>
          <w:tcPr>
            <w:tcW w:w="303" w:type="pct"/>
            <w:shd w:val="clear" w:color="auto" w:fill="F2F2F2"/>
          </w:tcPr>
          <w:p w:rsidR="00405EA7" w:rsidRDefault="00405EA7">
            <w:pPr>
              <w:rPr>
                <w:rFonts w:ascii="Arial" w:hAnsi="Arial" w:cs="Arial"/>
              </w:rPr>
            </w:pPr>
            <w:r>
              <w:rPr>
                <w:rFonts w:ascii="Arial" w:hAnsi="Arial" w:cs="Arial"/>
              </w:rPr>
              <w:t>Nintedanib 100mg as esilate soft capsule</w:t>
            </w:r>
            <w:r>
              <w:rPr>
                <w:rFonts w:ascii="Arial" w:hAnsi="Arial" w:cs="Arial"/>
                <w:rtl/>
              </w:rPr>
              <w:t>ويحصر استخدامها لعلاج حالات</w:t>
            </w:r>
            <w:r>
              <w:rPr>
                <w:rFonts w:ascii="Arial" w:hAnsi="Arial" w:cs="Arial"/>
              </w:rPr>
              <w:t xml:space="preserve"> (Idiopathic Pulmonary Fibrosis) </w:t>
            </w:r>
            <w:r>
              <w:rPr>
                <w:rFonts w:ascii="Arial" w:hAnsi="Arial" w:cs="Arial"/>
                <w:rtl/>
              </w:rPr>
              <w:t xml:space="preserve">ويتم تشخيص وتسجيل المرضى مركزيا في مستشفى بغداد التعليمي </w:t>
            </w:r>
            <w:r>
              <w:rPr>
                <w:rFonts w:ascii="Arial" w:hAnsi="Arial" w:cs="Arial"/>
              </w:rPr>
              <w:t>/</w:t>
            </w:r>
            <w:r>
              <w:rPr>
                <w:rFonts w:ascii="Arial" w:hAnsi="Arial" w:cs="Arial"/>
                <w:rtl/>
              </w:rPr>
              <w:t xml:space="preserve">استشارية الامراض التنفسية وتلتزم الشركة المجهزة </w:t>
            </w:r>
            <w:r>
              <w:rPr>
                <w:rFonts w:ascii="Arial" w:hAnsi="Arial" w:cs="Arial"/>
                <w:rtl/>
              </w:rPr>
              <w:lastRenderedPageBreak/>
              <w:t>بعلاج 20 مريض مجانا ولمدة عام ولعقد واحد فقط</w:t>
            </w:r>
            <w:r>
              <w:rPr>
                <w:rFonts w:ascii="Arial" w:hAnsi="Arial" w:cs="Arial"/>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15-B00-130</w:t>
            </w:r>
          </w:p>
        </w:tc>
        <w:tc>
          <w:tcPr>
            <w:tcW w:w="303" w:type="pct"/>
            <w:shd w:val="clear" w:color="auto" w:fill="F2F2F2"/>
          </w:tcPr>
          <w:p w:rsidR="00405EA7" w:rsidRDefault="00405EA7">
            <w:pPr>
              <w:rPr>
                <w:rFonts w:ascii="Arial" w:hAnsi="Arial" w:cs="Arial"/>
              </w:rPr>
            </w:pPr>
            <w:r>
              <w:rPr>
                <w:rFonts w:ascii="Arial" w:hAnsi="Arial" w:cs="Arial"/>
              </w:rPr>
              <w:t>Nintedanib 150mg (as esilate) soft capsule</w:t>
            </w:r>
            <w:r>
              <w:rPr>
                <w:rFonts w:ascii="Arial" w:hAnsi="Arial" w:cs="Arial"/>
              </w:rPr>
              <w:br w:type="page"/>
            </w:r>
            <w:r>
              <w:rPr>
                <w:rFonts w:ascii="Arial" w:hAnsi="Arial" w:cs="Arial"/>
              </w:rPr>
              <w:br w:type="page"/>
            </w:r>
            <w:r>
              <w:rPr>
                <w:rFonts w:ascii="Arial" w:hAnsi="Arial" w:cs="Arial"/>
                <w:color w:val="FF0000"/>
                <w:rtl/>
              </w:rPr>
              <w:t>تلتزم الشركة المجهزة بعلاج 20 مريض مجانا ولمدة عام ولعقد واحد فقط</w:t>
            </w:r>
            <w:r>
              <w:rPr>
                <w:rFonts w:ascii="Arial" w:hAnsi="Arial" w:cs="Arial"/>
                <w:color w:val="FF0000"/>
              </w:rPr>
              <w:t xml:space="preserve">  </w:t>
            </w:r>
            <w:r>
              <w:rPr>
                <w:rFonts w:ascii="Arial" w:hAnsi="Arial" w:cs="Arial"/>
                <w:color w:val="FF0000"/>
              </w:rPr>
              <w:br w:type="page"/>
            </w:r>
            <w:r>
              <w:rPr>
                <w:rFonts w:ascii="Arial" w:hAnsi="Arial" w:cs="Arial"/>
                <w:color w:val="FF0000"/>
                <w:rtl/>
              </w:rPr>
              <w:t>ويحصر استخدامها لعلاج حالات</w:t>
            </w:r>
            <w:r>
              <w:rPr>
                <w:rFonts w:ascii="Arial" w:hAnsi="Arial" w:cs="Arial"/>
                <w:color w:val="FF0000"/>
              </w:rPr>
              <w:t xml:space="preserve"> (Idiop</w:t>
            </w:r>
            <w:r>
              <w:rPr>
                <w:rFonts w:ascii="Arial" w:hAnsi="Arial" w:cs="Arial"/>
                <w:color w:val="FF0000"/>
              </w:rPr>
              <w:lastRenderedPageBreak/>
              <w:t xml:space="preserve">athic Pulmonary Fibrosis) </w:t>
            </w:r>
            <w:r>
              <w:rPr>
                <w:rFonts w:ascii="Arial" w:hAnsi="Arial" w:cs="Arial"/>
                <w:color w:val="FF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r>
              <w:rPr>
                <w:rFonts w:ascii="Arial" w:hAnsi="Arial" w:cs="Arial"/>
                <w:color w:val="FF0000"/>
              </w:rPr>
              <w:br w:type="page"/>
            </w:r>
            <w:r>
              <w:rPr>
                <w:rFonts w:ascii="Arial" w:hAnsi="Arial" w:cs="Arial"/>
                <w:color w:val="FF0000"/>
              </w:rPr>
              <w:br w:type="page"/>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15-D00-002</w:t>
            </w:r>
          </w:p>
        </w:tc>
        <w:tc>
          <w:tcPr>
            <w:tcW w:w="303" w:type="pct"/>
            <w:shd w:val="clear" w:color="auto" w:fill="F2F2F2"/>
          </w:tcPr>
          <w:p w:rsidR="00405EA7" w:rsidRDefault="00405EA7">
            <w:pPr>
              <w:rPr>
                <w:rFonts w:ascii="Calibri" w:hAnsi="Calibri" w:cs="Calibri"/>
                <w:color w:val="000000"/>
                <w:sz w:val="24"/>
                <w:szCs w:val="24"/>
              </w:rPr>
            </w:pPr>
            <w:r>
              <w:rPr>
                <w:rFonts w:ascii="Calibri" w:hAnsi="Calibri" w:cs="Calibri"/>
                <w:color w:val="000000"/>
              </w:rPr>
              <w:t xml:space="preserve">Docetaxel (Anhydrous or as Trihydrate )10mg/1ml ,8ml vial or 20mg/1ml ,4ml vial or 80mg/2ml Vial ( with or without  diluent) </w:t>
            </w:r>
            <w:r>
              <w:rPr>
                <w:rFonts w:ascii="Calibri" w:hAnsi="Calibri" w:cs="Calibri"/>
                <w:color w:val="000000"/>
                <w:rtl/>
              </w:rPr>
              <w:t xml:space="preserve">يتم الخلط حسب النشرة الداخلية للمستحضر في المحاليل الوريدية </w:t>
            </w:r>
            <w:r>
              <w:rPr>
                <w:rFonts w:ascii="Calibri" w:hAnsi="Calibri" w:cs="Calibri"/>
                <w:color w:val="000000"/>
                <w:rtl/>
              </w:rPr>
              <w:lastRenderedPageBreak/>
              <w:t>وعدم خلطها بالاشكال الاخرى</w:t>
            </w:r>
            <w:r>
              <w:rPr>
                <w:rFonts w:ascii="Calibri" w:hAnsi="Calibri" w:cs="Calibri"/>
                <w:color w:val="000000"/>
              </w:rPr>
              <w:t>)</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15-D00-004</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Paclitaxel  6mg/ml  50ml vial</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15-D00-005</w:t>
            </w:r>
          </w:p>
        </w:tc>
        <w:tc>
          <w:tcPr>
            <w:tcW w:w="303" w:type="pct"/>
            <w:shd w:val="clear" w:color="auto" w:fill="F2F2F2"/>
          </w:tcPr>
          <w:p w:rsidR="00405EA7" w:rsidRDefault="00405EA7">
            <w:pPr>
              <w:rPr>
                <w:rFonts w:ascii="Calibri" w:hAnsi="Calibri" w:cs="Calibri"/>
                <w:color w:val="000000"/>
                <w:sz w:val="24"/>
                <w:szCs w:val="24"/>
              </w:rPr>
            </w:pPr>
            <w:r>
              <w:rPr>
                <w:rFonts w:ascii="Calibri" w:hAnsi="Calibri" w:cs="Calibri"/>
                <w:color w:val="000000"/>
              </w:rPr>
              <w:t xml:space="preserve">Docetaxel 10mg/1ml, 2ml vial or pfs or Docetaxel 20mg/ml, 1 ml vial or pfs  </w:t>
            </w:r>
            <w:r>
              <w:rPr>
                <w:rFonts w:ascii="Calibri" w:hAnsi="Calibri" w:cs="Calibri"/>
                <w:color w:val="000000"/>
                <w:rtl/>
              </w:rPr>
              <w:t xml:space="preserve">يتم الخلط حسب النشرة الداخلية للمستحضر في </w:t>
            </w:r>
            <w:r>
              <w:rPr>
                <w:rFonts w:ascii="Calibri" w:hAnsi="Calibri" w:cs="Calibri"/>
                <w:color w:val="000000"/>
                <w:rtl/>
              </w:rPr>
              <w:lastRenderedPageBreak/>
              <w:t>المحاليل الوريدية وعدم خلطها بالاشكال الاخرى) ج987 اضافة شكل صيدلاني</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05EA7" w:rsidRDefault="00405EA7">
            <w:pPr>
              <w:rPr>
                <w:rFonts w:ascii="Arial" w:hAnsi="Arial" w:cs="Arial"/>
                <w:color w:val="000000"/>
                <w:sz w:val="16"/>
                <w:szCs w:val="16"/>
              </w:rPr>
            </w:pPr>
            <w:r>
              <w:rPr>
                <w:rFonts w:ascii="Arial" w:hAnsi="Arial" w:cs="Arial"/>
                <w:color w:val="000000"/>
                <w:sz w:val="16"/>
                <w:szCs w:val="16"/>
              </w:rPr>
              <w:t>15-E00-002</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Irinotecan hydrochloride or hydrochloride Trihydrate: 20mg/ml (5ml-vial)  I.V infusion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405EA7" w:rsidRDefault="00405EA7">
            <w:pPr>
              <w:rPr>
                <w:rFonts w:ascii="Arial" w:hAnsi="Arial" w:cs="Arial"/>
                <w:sz w:val="16"/>
                <w:szCs w:val="16"/>
              </w:rPr>
            </w:pPr>
            <w:r>
              <w:rPr>
                <w:rFonts w:ascii="Arial" w:hAnsi="Arial" w:cs="Arial"/>
                <w:sz w:val="16"/>
                <w:szCs w:val="16"/>
              </w:rPr>
              <w:t>15-AF0-061</w:t>
            </w:r>
          </w:p>
        </w:tc>
        <w:tc>
          <w:tcPr>
            <w:tcW w:w="303" w:type="pct"/>
            <w:shd w:val="clear" w:color="auto" w:fill="F2F2F2"/>
          </w:tcPr>
          <w:p w:rsidR="00405EA7" w:rsidRDefault="00405EA7">
            <w:pPr>
              <w:rPr>
                <w:rFonts w:ascii="Arial" w:hAnsi="Arial" w:cs="Arial"/>
              </w:rPr>
            </w:pPr>
            <w:r>
              <w:rPr>
                <w:rFonts w:ascii="Arial" w:hAnsi="Arial" w:cs="Arial"/>
              </w:rPr>
              <w:t xml:space="preserve">Arsenic trioxide 1 mg/mL, 10-ml ampoule or vial (Concentrate for intravenous infusion) </w:t>
            </w:r>
            <w:r>
              <w:rPr>
                <w:rFonts w:ascii="Arial" w:hAnsi="Arial" w:cs="Arial"/>
              </w:rPr>
              <w:br/>
              <w:t xml:space="preserve">1018 </w:t>
            </w:r>
            <w:r>
              <w:rPr>
                <w:rFonts w:ascii="Arial" w:hAnsi="Arial" w:cs="Arial"/>
                <w:rtl/>
              </w:rPr>
              <w:t>يحصر استخدامه في مراكز امراض الدم</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405EA7" w:rsidRDefault="00405EA7">
            <w:pPr>
              <w:rPr>
                <w:rFonts w:ascii="Arial" w:hAnsi="Arial" w:cs="Arial"/>
                <w:color w:val="000000"/>
                <w:sz w:val="16"/>
                <w:szCs w:val="16"/>
              </w:rPr>
            </w:pPr>
            <w:r>
              <w:rPr>
                <w:rFonts w:ascii="Arial" w:hAnsi="Arial" w:cs="Arial"/>
                <w:color w:val="000000"/>
                <w:sz w:val="16"/>
                <w:szCs w:val="16"/>
              </w:rPr>
              <w:t>15-AA0-008</w:t>
            </w:r>
          </w:p>
        </w:tc>
        <w:tc>
          <w:tcPr>
            <w:tcW w:w="303" w:type="pct"/>
            <w:shd w:val="clear" w:color="auto" w:fill="F2F2F2"/>
          </w:tcPr>
          <w:p w:rsidR="00405EA7" w:rsidRDefault="00405EA7">
            <w:pPr>
              <w:rPr>
                <w:rFonts w:ascii="Arial" w:hAnsi="Arial" w:cs="Arial"/>
                <w:color w:val="000000"/>
              </w:rPr>
            </w:pPr>
            <w:r>
              <w:rPr>
                <w:rFonts w:ascii="Arial" w:hAnsi="Arial" w:cs="Arial"/>
                <w:color w:val="000000"/>
              </w:rPr>
              <w:t xml:space="preserve">Cyclophosphamide 500mg vial Injection </w:t>
            </w:r>
            <w:r>
              <w:rPr>
                <w:rFonts w:ascii="Arial" w:hAnsi="Arial" w:cs="Arial"/>
                <w:color w:val="000000"/>
                <w:rtl/>
              </w:rPr>
              <w:t xml:space="preserve">شمول </w:t>
            </w:r>
            <w:r>
              <w:rPr>
                <w:rFonts w:ascii="Arial" w:hAnsi="Arial" w:cs="Arial"/>
                <w:color w:val="000000"/>
                <w:rtl/>
              </w:rPr>
              <w:lastRenderedPageBreak/>
              <w:t xml:space="preserve">الاستطبابات لمرضى مراكز المفاصل والتأهيل الطبي باحتياج المادة تثبت المادة ضمن تصنيف </w:t>
            </w:r>
            <w:r>
              <w:rPr>
                <w:rFonts w:ascii="Arial" w:hAnsi="Arial" w:cs="Arial"/>
                <w:color w:val="000000"/>
              </w:rPr>
              <w:t>Immunosuperressant</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05EA7" w:rsidRPr="00233B59" w:rsidTr="00D7382B">
        <w:trPr>
          <w:trHeight w:val="1609"/>
        </w:trPr>
        <w:tc>
          <w:tcPr>
            <w:tcW w:w="190" w:type="pct"/>
            <w:shd w:val="clear" w:color="auto" w:fill="F2F2F2"/>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05EA7" w:rsidRDefault="00405EA7"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405EA7" w:rsidRDefault="00405EA7">
            <w:pPr>
              <w:rPr>
                <w:rFonts w:ascii="Arial" w:hAnsi="Arial" w:cs="Arial"/>
                <w:color w:val="000000"/>
                <w:sz w:val="16"/>
                <w:szCs w:val="16"/>
              </w:rPr>
            </w:pPr>
            <w:r>
              <w:rPr>
                <w:rFonts w:ascii="Arial" w:hAnsi="Arial" w:cs="Arial"/>
                <w:color w:val="000000"/>
                <w:sz w:val="16"/>
                <w:szCs w:val="16"/>
              </w:rPr>
              <w:t>05-C00-035</w:t>
            </w:r>
          </w:p>
        </w:tc>
        <w:tc>
          <w:tcPr>
            <w:tcW w:w="303" w:type="pct"/>
            <w:shd w:val="clear" w:color="auto" w:fill="F2F2F2"/>
          </w:tcPr>
          <w:p w:rsidR="00405EA7" w:rsidRDefault="00405EA7">
            <w:pPr>
              <w:rPr>
                <w:rFonts w:ascii="Arial" w:hAnsi="Arial" w:cs="Arial"/>
              </w:rPr>
            </w:pPr>
            <w:r>
              <w:rPr>
                <w:rFonts w:ascii="Arial" w:hAnsi="Arial" w:cs="Arial"/>
              </w:rPr>
              <w:t xml:space="preserve">Voriconazole 200 mg vial: 1 vial powder for solution for infusion </w:t>
            </w:r>
            <w:r>
              <w:rPr>
                <w:rFonts w:ascii="Arial" w:hAnsi="Arial" w:cs="Arial"/>
                <w:cs/>
              </w:rPr>
              <w:t>‎</w:t>
            </w:r>
            <w:r>
              <w:rPr>
                <w:rFonts w:ascii="Arial" w:hAnsi="Arial" w:cs="Arial"/>
              </w:rPr>
              <w:t xml:space="preserve">≡ </w:t>
            </w:r>
            <w:r>
              <w:rPr>
                <w:rFonts w:ascii="Arial" w:hAnsi="Arial" w:cs="Arial"/>
                <w:cs/>
              </w:rPr>
              <w:t>‎</w:t>
            </w:r>
            <w:r>
              <w:rPr>
                <w:rFonts w:ascii="Arial" w:hAnsi="Arial" w:cs="Arial"/>
              </w:rPr>
              <w:t xml:space="preserve"> to 10 mg/ml when recon</w:t>
            </w:r>
            <w:r>
              <w:rPr>
                <w:rFonts w:ascii="Arial" w:hAnsi="Arial" w:cs="Arial"/>
              </w:rPr>
              <w:lastRenderedPageBreak/>
              <w:t xml:space="preserve">stituted as recommended </w:t>
            </w:r>
          </w:p>
        </w:tc>
        <w:tc>
          <w:tcPr>
            <w:tcW w:w="184"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05EA7" w:rsidRDefault="00405EA7"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05EA7" w:rsidRDefault="00405EA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05EA7" w:rsidRPr="00233B59"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405EA7" w:rsidRDefault="00405EA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7" w:name="_Toc327102269"/>
      <w:bookmarkStart w:id="58" w:name="_Toc327107706"/>
      <w:bookmarkStart w:id="59"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r w:rsidRPr="008D12BA">
              <w:rPr>
                <w:sz w:val="24"/>
                <w:szCs w:val="24"/>
              </w:rPr>
              <w:t>following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r w:rsidRPr="008D12BA">
              <w:rPr>
                <w:sz w:val="24"/>
                <w:szCs w:val="24"/>
              </w:rPr>
              <w:t>d-In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r w:rsidRPr="008D12BA">
              <w:rPr>
                <w:sz w:val="24"/>
                <w:szCs w:val="24"/>
              </w:rPr>
              <w:t>Kimadia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48084A" w:rsidRDefault="0048084A" w:rsidP="006B3A86">
            <w:pPr>
              <w:pStyle w:val="HTMLPreformatted"/>
              <w:shd w:val="clear" w:color="auto" w:fill="F8F9FA"/>
              <w:rPr>
                <w:rFonts w:ascii="inherit" w:hAnsi="inherit"/>
                <w:color w:val="202124"/>
                <w:sz w:val="24"/>
                <w:szCs w:val="24"/>
              </w:rPr>
            </w:pPr>
          </w:p>
          <w:p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rsidR="00754F28" w:rsidRDefault="00754F28" w:rsidP="006B3A86">
            <w:pPr>
              <w:pStyle w:val="HTMLPreformatted"/>
              <w:shd w:val="clear" w:color="auto" w:fill="F8F9FA"/>
              <w:rPr>
                <w:rFonts w:asciiTheme="minorHAnsi" w:hAnsiTheme="minorHAnsi"/>
                <w:b/>
                <w:bCs/>
                <w:color w:val="202124"/>
                <w:sz w:val="24"/>
                <w:szCs w:val="24"/>
              </w:rPr>
            </w:pPr>
          </w:p>
          <w:p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rsidR="007A5BAD" w:rsidRPr="008D12BA" w:rsidRDefault="007A5BAD" w:rsidP="006B3A86">
            <w:pPr>
              <w:pStyle w:val="HTMLPreformatted"/>
              <w:shd w:val="clear" w:color="auto" w:fill="F8F9FA"/>
              <w:rPr>
                <w:rFonts w:ascii="inherit" w:hAnsi="inherit"/>
                <w:color w:val="202124"/>
                <w:sz w:val="24"/>
                <w:szCs w:val="24"/>
              </w:rPr>
            </w:pP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5C1" w:rsidRDefault="005055C1" w:rsidP="00400881">
      <w:pPr>
        <w:spacing w:after="0" w:line="240" w:lineRule="auto"/>
      </w:pPr>
      <w:r>
        <w:separator/>
      </w:r>
    </w:p>
  </w:endnote>
  <w:endnote w:type="continuationSeparator" w:id="0">
    <w:p w:rsidR="005055C1" w:rsidRDefault="005055C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5C1" w:rsidRDefault="005055C1" w:rsidP="00400881">
      <w:pPr>
        <w:spacing w:after="0" w:line="240" w:lineRule="auto"/>
      </w:pPr>
      <w:r>
        <w:separator/>
      </w:r>
    </w:p>
  </w:footnote>
  <w:footnote w:type="continuationSeparator" w:id="0">
    <w:p w:rsidR="005055C1" w:rsidRDefault="005055C1" w:rsidP="00400881">
      <w:pPr>
        <w:spacing w:after="0" w:line="240" w:lineRule="auto"/>
      </w:pPr>
      <w:r>
        <w:continuationSeparator/>
      </w:r>
    </w:p>
  </w:footnote>
  <w:footnote w:id="1">
    <w:p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8211B" w:rsidRDefault="0058211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8211B" w:rsidRDefault="005821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C788B"/>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417"/>
    <w:rsid w:val="0050126E"/>
    <w:rsid w:val="00501BA8"/>
    <w:rsid w:val="00504239"/>
    <w:rsid w:val="00504DA0"/>
    <w:rsid w:val="005055C1"/>
    <w:rsid w:val="00511DB3"/>
    <w:rsid w:val="005177DE"/>
    <w:rsid w:val="00523C07"/>
    <w:rsid w:val="00524619"/>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629D"/>
    <w:rsid w:val="00560DB6"/>
    <w:rsid w:val="00561681"/>
    <w:rsid w:val="00561CEB"/>
    <w:rsid w:val="00572689"/>
    <w:rsid w:val="00572C64"/>
    <w:rsid w:val="00577D4F"/>
    <w:rsid w:val="0058211B"/>
    <w:rsid w:val="0058354E"/>
    <w:rsid w:val="00584265"/>
    <w:rsid w:val="00586534"/>
    <w:rsid w:val="00587585"/>
    <w:rsid w:val="0059271C"/>
    <w:rsid w:val="005950AB"/>
    <w:rsid w:val="005A2DDF"/>
    <w:rsid w:val="005A5669"/>
    <w:rsid w:val="005A6216"/>
    <w:rsid w:val="005B05F9"/>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185</Pages>
  <Words>40681</Words>
  <Characters>231888</Characters>
  <Application>Microsoft Office Word</Application>
  <DocSecurity>0</DocSecurity>
  <Lines>1932</Lines>
  <Paragraphs>544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272025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153</cp:revision>
  <cp:lastPrinted>2024-11-26T17:00:00Z</cp:lastPrinted>
  <dcterms:created xsi:type="dcterms:W3CDTF">2024-08-28T15:35:00Z</dcterms:created>
  <dcterms:modified xsi:type="dcterms:W3CDTF">2024-11-26T17:43:00Z</dcterms:modified>
</cp:coreProperties>
</file>