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05C33831"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2017BA" w:rsidRPr="00754057">
        <w:rPr>
          <w:rFonts w:asciiTheme="minorBidi" w:hAnsiTheme="minorBidi"/>
          <w:b/>
          <w:bCs/>
          <w:i/>
          <w:iCs/>
          <w:sz w:val="32"/>
          <w:szCs w:val="32"/>
          <w:shd w:val="clear" w:color="auto" w:fill="FFFF00"/>
          <w:rtl/>
          <w:lang w:bidi="ar-IQ"/>
        </w:rPr>
        <w:t>(</w:t>
      </w:r>
      <w:bookmarkStart w:id="1" w:name="_Hlk181264825"/>
      <w:r w:rsidR="00B2093B">
        <w:rPr>
          <w:rFonts w:asciiTheme="minorBidi" w:hAnsiTheme="minorBidi" w:hint="cs"/>
          <w:b/>
          <w:bCs/>
          <w:i/>
          <w:iCs/>
          <w:sz w:val="32"/>
          <w:szCs w:val="32"/>
          <w:shd w:val="clear" w:color="auto" w:fill="FFFF00"/>
          <w:rtl/>
          <w:lang w:bidi="ar-IQ"/>
        </w:rPr>
        <w:t>مبيدات صحة عامة</w:t>
      </w:r>
      <w:r w:rsidR="009B2F6E">
        <w:rPr>
          <w:rFonts w:asciiTheme="minorBidi" w:hAnsiTheme="minorBidi" w:hint="cs"/>
          <w:b/>
          <w:bCs/>
          <w:i/>
          <w:iCs/>
          <w:sz w:val="32"/>
          <w:szCs w:val="32"/>
          <w:shd w:val="clear" w:color="auto" w:fill="FFFF00"/>
          <w:rtl/>
          <w:lang w:bidi="ar-IQ"/>
        </w:rPr>
        <w:t xml:space="preserve">      </w:t>
      </w:r>
      <w:bookmarkEnd w:id="1"/>
      <w:r w:rsidR="00EB19E6" w:rsidRPr="00754057">
        <w:rPr>
          <w:rFonts w:asciiTheme="minorBidi" w:hAnsiTheme="minorBidi"/>
          <w:b/>
          <w:bCs/>
          <w:sz w:val="32"/>
          <w:szCs w:val="32"/>
          <w:rtl/>
          <w:lang w:bidi="ar-IQ"/>
        </w:rPr>
        <w:t>)</w:t>
      </w:r>
    </w:p>
    <w:p w14:paraId="071C853E" w14:textId="37DEF709"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B2093B">
        <w:rPr>
          <w:rFonts w:asciiTheme="minorBidi" w:hAnsiTheme="minorBidi"/>
          <w:b/>
          <w:bCs/>
          <w:sz w:val="32"/>
          <w:szCs w:val="32"/>
          <w:highlight w:val="yellow"/>
          <w:lang w:bidi="ar-LB"/>
        </w:rPr>
        <w:t>20A</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p>
    <w:p w14:paraId="6C304D59" w14:textId="2B3C5368"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B2093B" w:rsidRPr="00B2093B">
        <w:rPr>
          <w:rFonts w:asciiTheme="minorBidi" w:hAnsiTheme="minorBidi" w:hint="cs"/>
          <w:b/>
          <w:bCs/>
          <w:sz w:val="32"/>
          <w:szCs w:val="32"/>
          <w:highlight w:val="yellow"/>
          <w:rtl/>
          <w:lang w:bidi="ar-IQ"/>
        </w:rPr>
        <w:t>5</w:t>
      </w:r>
      <w:r w:rsidR="00754057" w:rsidRPr="00B2093B">
        <w:rPr>
          <w:rFonts w:asciiTheme="minorBidi" w:hAnsiTheme="minorBidi" w:hint="cs"/>
          <w:b/>
          <w:bCs/>
          <w:sz w:val="32"/>
          <w:szCs w:val="32"/>
          <w:highlight w:val="yellow"/>
          <w:shd w:val="clear" w:color="auto" w:fill="FFFF00"/>
          <w:rtl/>
          <w:lang w:bidi="ar-LB"/>
        </w:rPr>
        <w:t>/</w:t>
      </w:r>
      <w:r w:rsidR="00B2093B">
        <w:rPr>
          <w:rFonts w:asciiTheme="minorBidi" w:hAnsiTheme="minorBidi" w:hint="cs"/>
          <w:b/>
          <w:bCs/>
          <w:sz w:val="32"/>
          <w:szCs w:val="32"/>
          <w:shd w:val="clear" w:color="auto" w:fill="FFFF00"/>
          <w:rtl/>
          <w:lang w:bidi="ar-LB"/>
        </w:rPr>
        <w:t>11</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2530A5EB"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B2093B">
        <w:rPr>
          <w:rFonts w:asciiTheme="minorBidi" w:hAnsiTheme="minorBidi" w:hint="cs"/>
          <w:b/>
          <w:bCs/>
          <w:sz w:val="32"/>
          <w:szCs w:val="32"/>
          <w:highlight w:val="yellow"/>
          <w:rtl/>
          <w:lang w:bidi="ar-LB"/>
        </w:rPr>
        <w:t>4</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B2093B">
        <w:rPr>
          <w:rFonts w:asciiTheme="minorBidi" w:hAnsiTheme="minorBidi" w:hint="cs"/>
          <w:b/>
          <w:bCs/>
          <w:sz w:val="32"/>
          <w:szCs w:val="32"/>
          <w:highlight w:val="yellow"/>
          <w:rtl/>
          <w:lang w:bidi="ar-LB"/>
        </w:rPr>
        <w:t>12</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/2024</w:t>
      </w:r>
    </w:p>
    <w:p w14:paraId="7AB0DB98" w14:textId="53B7FE72"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B2093B">
        <w:rPr>
          <w:rFonts w:asciiTheme="minorBidi" w:hAnsiTheme="minorBidi" w:hint="cs"/>
          <w:b/>
          <w:bCs/>
          <w:sz w:val="32"/>
          <w:szCs w:val="32"/>
          <w:highlight w:val="yellow"/>
          <w:rtl/>
          <w:lang w:bidi="ar-LB"/>
        </w:rPr>
        <w:t>30</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7B08B381"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w:t>
      </w:r>
      <w:r w:rsidRPr="00B2093B">
        <w:rPr>
          <w:rFonts w:asciiTheme="minorBidi" w:hAnsiTheme="minorBidi"/>
          <w:sz w:val="32"/>
          <w:szCs w:val="32"/>
          <w:shd w:val="clear" w:color="auto" w:fill="FFFF00"/>
          <w:rtl/>
        </w:rPr>
        <w:t xml:space="preserve"> </w:t>
      </w:r>
      <w:r w:rsidR="00B2093B" w:rsidRPr="00B2093B">
        <w:rPr>
          <w:rFonts w:asciiTheme="minorBidi" w:hAnsiTheme="minorBidi"/>
          <w:sz w:val="32"/>
          <w:szCs w:val="32"/>
          <w:shd w:val="clear" w:color="auto" w:fill="FFFF00"/>
        </w:rPr>
        <w:t>20A</w:t>
      </w:r>
      <w:r w:rsidR="00B2093B">
        <w:rPr>
          <w:rFonts w:asciiTheme="minorBidi" w:hAnsiTheme="minorBidi"/>
          <w:b/>
          <w:bCs/>
          <w:sz w:val="24"/>
          <w:szCs w:val="24"/>
        </w:rPr>
        <w:t xml:space="preserve">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58832B4B"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D57D9E">
        <w:rPr>
          <w:rFonts w:asciiTheme="minorBidi" w:hAnsiTheme="minorBidi" w:hint="cs"/>
          <w:i/>
          <w:iCs/>
          <w:sz w:val="28"/>
          <w:szCs w:val="28"/>
          <w:shd w:val="clear" w:color="auto" w:fill="FFFF00"/>
          <w:rtl/>
          <w:lang w:bidi="ar-IQ"/>
        </w:rPr>
        <w:t xml:space="preserve">  </w:t>
      </w:r>
      <w:r w:rsidR="00B2093B">
        <w:rPr>
          <w:rFonts w:asciiTheme="minorBidi" w:hAnsiTheme="minorBidi" w:hint="cs"/>
          <w:b/>
          <w:bCs/>
          <w:i/>
          <w:iCs/>
          <w:sz w:val="32"/>
          <w:szCs w:val="32"/>
          <w:shd w:val="clear" w:color="auto" w:fill="FFFF00"/>
          <w:rtl/>
          <w:lang w:bidi="ar-IQ"/>
        </w:rPr>
        <w:t xml:space="preserve">مبيدات صحة عامة      </w:t>
      </w:r>
      <w:r w:rsidR="00D57D9E">
        <w:rPr>
          <w:rFonts w:asciiTheme="minorBidi" w:hAnsiTheme="minorBidi" w:hint="cs"/>
          <w:i/>
          <w:iCs/>
          <w:sz w:val="28"/>
          <w:szCs w:val="28"/>
          <w:shd w:val="clear" w:color="auto" w:fill="FFFF00"/>
          <w:rtl/>
          <w:lang w:bidi="ar-IQ"/>
        </w:rPr>
        <w:t xml:space="preserve">     </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67DB5D0F"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B2093B">
        <w:rPr>
          <w:rFonts w:asciiTheme="minorBidi" w:hAnsiTheme="minorBidi" w:cstheme="minorBidi" w:hint="cs"/>
          <w:i/>
          <w:spacing w:val="-2"/>
          <w:sz w:val="28"/>
          <w:szCs w:val="28"/>
          <w:highlight w:val="yellow"/>
          <w:rtl/>
        </w:rPr>
        <w:t>4</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B2093B">
        <w:rPr>
          <w:rFonts w:asciiTheme="minorBidi" w:hAnsiTheme="minorBidi" w:cstheme="minorBidi" w:hint="cs"/>
          <w:i/>
          <w:spacing w:val="-2"/>
          <w:sz w:val="28"/>
          <w:szCs w:val="28"/>
          <w:highlight w:val="yellow"/>
          <w:rtl/>
          <w:lang w:bidi="ar-IQ"/>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B2093B">
        <w:rPr>
          <w:rFonts w:asciiTheme="minorBidi" w:hAnsiTheme="minorBidi" w:cstheme="minorBidi" w:hint="cs"/>
          <w:i/>
          <w:spacing w:val="-2"/>
          <w:sz w:val="28"/>
          <w:szCs w:val="28"/>
          <w:highlight w:val="yellow"/>
          <w:rtl/>
        </w:rPr>
        <w:t>5</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B2093B">
        <w:rPr>
          <w:rFonts w:asciiTheme="minorBidi" w:hAnsiTheme="minorBidi" w:cstheme="minorBidi" w:hint="cs"/>
          <w:i/>
          <w:spacing w:val="-2"/>
          <w:sz w:val="28"/>
          <w:szCs w:val="28"/>
          <w:highlight w:val="yellow"/>
          <w:rtl/>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lastRenderedPageBreak/>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E976A5"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2" w:name="_Toc452345312"/>
      <w:bookmarkStart w:id="3" w:name="_Toc453771556"/>
      <w:bookmarkStart w:id="4" w:name="_Toc454181528"/>
      <w:bookmarkStart w:id="5" w:name="_Toc464878015"/>
      <w:bookmarkStart w:id="6" w:name="_Toc206993722"/>
      <w:bookmarkStart w:id="7" w:name="_Toc327105393"/>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5" w:name="_Toc452345314"/>
      <w:bookmarkStart w:id="16" w:name="_Toc453771558"/>
      <w:bookmarkStart w:id="17" w:name="_Toc454181535"/>
      <w:bookmarkStart w:id="18" w:name="_Toc464878024"/>
      <w:bookmarkStart w:id="19" w:name="_Toc206993732"/>
      <w:bookmarkEnd w:id="2"/>
      <w:bookmarkEnd w:id="3"/>
      <w:bookmarkEnd w:id="4"/>
      <w:bookmarkEnd w:id="5"/>
      <w:bookmarkEnd w:id="6"/>
      <w:bookmarkEnd w:id="7"/>
      <w:bookmarkEnd w:id="8"/>
      <w:bookmarkEnd w:id="9"/>
      <w:bookmarkEnd w:id="10"/>
      <w:bookmarkEnd w:id="11"/>
      <w:bookmarkEnd w:id="12"/>
      <w:bookmarkEnd w:id="13"/>
      <w:bookmarkEnd w:id="14"/>
      <w:r>
        <w:rPr>
          <w:rFonts w:hint="cs"/>
          <w:rtl/>
        </w:rPr>
        <w:t xml:space="preserve">         الجزء الاول : -اجراءات التعاقد </w:t>
      </w:r>
    </w:p>
    <w:p w14:paraId="2B13AD42" w14:textId="77777777" w:rsidR="00184F75" w:rsidRPr="00463312" w:rsidRDefault="00184F75" w:rsidP="00AD260D">
      <w:pPr>
        <w:pStyle w:val="Heading1"/>
      </w:pPr>
      <w:bookmarkStart w:id="20"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20"/>
      <w:r w:rsidRPr="009E7912">
        <w:rPr>
          <w:rtl/>
        </w:rPr>
        <w:br w:type="page"/>
      </w:r>
      <w:bookmarkStart w:id="21" w:name="_Toc451918849"/>
      <w:bookmarkStart w:id="22" w:name="_Toc454181530"/>
      <w:bookmarkStart w:id="23" w:name="_Toc464878017"/>
      <w:bookmarkStart w:id="24" w:name="_Toc206993723"/>
      <w:bookmarkStart w:id="25" w:name="_Toc327105395"/>
      <w:r w:rsidRPr="009E7912">
        <w:rPr>
          <w:rFonts w:hint="eastAsia"/>
          <w:rtl/>
        </w:rPr>
        <w:lastRenderedPageBreak/>
        <w:t>جدول</w:t>
      </w:r>
      <w:r w:rsidRPr="009E7912">
        <w:rPr>
          <w:rtl/>
        </w:rPr>
        <w:t xml:space="preserve"> </w:t>
      </w:r>
      <w:r w:rsidRPr="009E7912">
        <w:rPr>
          <w:rFonts w:hint="cs"/>
          <w:rtl/>
        </w:rPr>
        <w:t>المواد/الفقرات</w:t>
      </w:r>
      <w:bookmarkEnd w:id="21"/>
      <w:bookmarkEnd w:id="22"/>
      <w:bookmarkEnd w:id="23"/>
      <w:bookmarkEnd w:id="24"/>
      <w:bookmarkEnd w:id="25"/>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6A8AC10" w:rsidR="00184F75" w:rsidRPr="009E7912" w:rsidRDefault="00E976A5"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4590B">
          <w:rPr>
            <w:rFonts w:hint="eastAsia"/>
            <w:noProof/>
            <w:webHidden/>
            <w:rtl/>
          </w:rPr>
          <w:t>8</w:t>
        </w:r>
        <w:r w:rsidR="00676221" w:rsidRPr="009E7912">
          <w:rPr>
            <w:noProof/>
            <w:webHidden/>
          </w:rPr>
          <w:fldChar w:fldCharType="end"/>
        </w:r>
      </w:hyperlink>
    </w:p>
    <w:p w14:paraId="3F0B4FA0" w14:textId="340C3321" w:rsidR="00184F75" w:rsidRPr="009E7912" w:rsidRDefault="00E976A5"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4590B">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008A85FE" w:rsidR="00184F75" w:rsidRPr="009E7912" w:rsidRDefault="00E976A5"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4590B">
          <w:rPr>
            <w:rFonts w:hint="eastAsia"/>
            <w:noProof/>
            <w:webHidden/>
            <w:rtl/>
          </w:rPr>
          <w:t>9</w:t>
        </w:r>
        <w:r w:rsidR="00676221" w:rsidRPr="009E7912">
          <w:rPr>
            <w:noProof/>
            <w:webHidden/>
          </w:rPr>
          <w:fldChar w:fldCharType="end"/>
        </w:r>
      </w:hyperlink>
    </w:p>
    <w:p w14:paraId="0062C50C" w14:textId="73C1A16D"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4590B">
          <w:rPr>
            <w:noProof/>
            <w:webHidden/>
            <w:rtl/>
          </w:rPr>
          <w:t>9</w:t>
        </w:r>
        <w:r w:rsidR="00676221" w:rsidRPr="009E7912">
          <w:rPr>
            <w:noProof/>
            <w:webHidden/>
          </w:rPr>
          <w:fldChar w:fldCharType="end"/>
        </w:r>
      </w:hyperlink>
    </w:p>
    <w:p w14:paraId="682E07D7" w14:textId="43956865"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4590B">
          <w:rPr>
            <w:noProof/>
            <w:webHidden/>
            <w:rtl/>
          </w:rPr>
          <w:t>9</w:t>
        </w:r>
        <w:r w:rsidR="00676221" w:rsidRPr="009E7912">
          <w:rPr>
            <w:noProof/>
            <w:webHidden/>
          </w:rPr>
          <w:fldChar w:fldCharType="end"/>
        </w:r>
      </w:hyperlink>
    </w:p>
    <w:p w14:paraId="48EFC2EF" w14:textId="11600BDE"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4590B">
          <w:rPr>
            <w:noProof/>
            <w:webHidden/>
            <w:rtl/>
          </w:rPr>
          <w:t>10</w:t>
        </w:r>
        <w:r w:rsidR="00676221" w:rsidRPr="009E7912">
          <w:rPr>
            <w:noProof/>
            <w:webHidden/>
          </w:rPr>
          <w:fldChar w:fldCharType="end"/>
        </w:r>
      </w:hyperlink>
    </w:p>
    <w:p w14:paraId="31162E68" w14:textId="0EE5BAC2" w:rsidR="00184F75" w:rsidRPr="009E7912" w:rsidRDefault="00E976A5"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4590B">
          <w:rPr>
            <w:rFonts w:hint="eastAsia"/>
            <w:noProof/>
            <w:webHidden/>
            <w:rtl/>
          </w:rPr>
          <w:t>10</w:t>
        </w:r>
        <w:r w:rsidR="00676221" w:rsidRPr="009E7912">
          <w:rPr>
            <w:noProof/>
            <w:webHidden/>
          </w:rPr>
          <w:fldChar w:fldCharType="end"/>
        </w:r>
      </w:hyperlink>
    </w:p>
    <w:p w14:paraId="3AFF0E9E" w14:textId="3F781B5F" w:rsidR="00184F75" w:rsidRPr="009E7912" w:rsidRDefault="00E976A5"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4590B">
          <w:rPr>
            <w:noProof/>
            <w:webHidden/>
            <w:rtl/>
          </w:rPr>
          <w:t>10</w:t>
        </w:r>
        <w:r w:rsidR="00676221" w:rsidRPr="009E7912">
          <w:rPr>
            <w:noProof/>
            <w:webHidden/>
          </w:rPr>
          <w:fldChar w:fldCharType="end"/>
        </w:r>
      </w:hyperlink>
    </w:p>
    <w:p w14:paraId="65E09E22" w14:textId="219C4669" w:rsidR="00184F75" w:rsidRPr="009E7912" w:rsidRDefault="00E976A5"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4590B">
          <w:rPr>
            <w:noProof/>
            <w:webHidden/>
            <w:rtl/>
          </w:rPr>
          <w:t>11</w:t>
        </w:r>
        <w:r w:rsidR="00676221" w:rsidRPr="009E7912">
          <w:rPr>
            <w:noProof/>
            <w:webHidden/>
          </w:rPr>
          <w:fldChar w:fldCharType="end"/>
        </w:r>
      </w:hyperlink>
    </w:p>
    <w:p w14:paraId="751F7D47" w14:textId="2BCF5D5D"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4590B">
          <w:rPr>
            <w:noProof/>
            <w:webHidden/>
            <w:rtl/>
          </w:rPr>
          <w:t>12</w:t>
        </w:r>
        <w:r w:rsidR="00676221" w:rsidRPr="009E7912">
          <w:rPr>
            <w:noProof/>
            <w:webHidden/>
          </w:rPr>
          <w:fldChar w:fldCharType="end"/>
        </w:r>
      </w:hyperlink>
    </w:p>
    <w:p w14:paraId="54160175" w14:textId="4D153979" w:rsidR="00184F75" w:rsidRPr="009E7912" w:rsidRDefault="00E976A5"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4590B">
          <w:rPr>
            <w:noProof/>
            <w:webHidden/>
            <w:rtl/>
          </w:rPr>
          <w:t>12</w:t>
        </w:r>
        <w:r w:rsidR="00676221" w:rsidRPr="009E7912">
          <w:rPr>
            <w:noProof/>
            <w:webHidden/>
          </w:rPr>
          <w:fldChar w:fldCharType="end"/>
        </w:r>
      </w:hyperlink>
    </w:p>
    <w:p w14:paraId="6B42B84C" w14:textId="4808614A" w:rsidR="00184F75" w:rsidRPr="009E7912" w:rsidRDefault="00E976A5"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4590B">
          <w:rPr>
            <w:noProof/>
            <w:webHidden/>
            <w:rtl/>
          </w:rPr>
          <w:t>12</w:t>
        </w:r>
        <w:r w:rsidR="00676221" w:rsidRPr="009E7912">
          <w:rPr>
            <w:noProof/>
            <w:webHidden/>
          </w:rPr>
          <w:fldChar w:fldCharType="end"/>
        </w:r>
      </w:hyperlink>
    </w:p>
    <w:p w14:paraId="79A530CB" w14:textId="1B86DC95" w:rsidR="00184F75" w:rsidRPr="009E7912" w:rsidRDefault="00E976A5"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4590B">
          <w:rPr>
            <w:noProof/>
            <w:webHidden/>
            <w:rtl/>
          </w:rPr>
          <w:t>12</w:t>
        </w:r>
        <w:r w:rsidR="00676221" w:rsidRPr="009E7912">
          <w:rPr>
            <w:noProof/>
            <w:webHidden/>
          </w:rPr>
          <w:fldChar w:fldCharType="end"/>
        </w:r>
      </w:hyperlink>
    </w:p>
    <w:p w14:paraId="514DDF3F" w14:textId="7E1ED17B"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4590B">
          <w:rPr>
            <w:noProof/>
            <w:webHidden/>
            <w:rtl/>
          </w:rPr>
          <w:t>13</w:t>
        </w:r>
        <w:r w:rsidR="00676221" w:rsidRPr="009E7912">
          <w:rPr>
            <w:noProof/>
            <w:webHidden/>
          </w:rPr>
          <w:fldChar w:fldCharType="end"/>
        </w:r>
      </w:hyperlink>
    </w:p>
    <w:p w14:paraId="337A4556" w14:textId="56613A25" w:rsidR="00184F75" w:rsidRPr="009E7912" w:rsidRDefault="00E976A5"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4590B">
          <w:rPr>
            <w:noProof/>
            <w:webHidden/>
            <w:rtl/>
          </w:rPr>
          <w:t>13</w:t>
        </w:r>
        <w:r w:rsidR="00676221" w:rsidRPr="009E7912">
          <w:rPr>
            <w:noProof/>
            <w:webHidden/>
          </w:rPr>
          <w:fldChar w:fldCharType="end"/>
        </w:r>
      </w:hyperlink>
    </w:p>
    <w:p w14:paraId="74C2B8B9" w14:textId="0B1DE025" w:rsidR="00184F75" w:rsidRPr="009E7912" w:rsidRDefault="00E976A5"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4590B">
          <w:rPr>
            <w:noProof/>
            <w:webHidden/>
            <w:rtl/>
          </w:rPr>
          <w:t>13</w:t>
        </w:r>
        <w:r w:rsidR="00676221" w:rsidRPr="009E7912">
          <w:rPr>
            <w:noProof/>
            <w:webHidden/>
          </w:rPr>
          <w:fldChar w:fldCharType="end"/>
        </w:r>
      </w:hyperlink>
    </w:p>
    <w:p w14:paraId="6D359228" w14:textId="0D470127" w:rsidR="00184F75" w:rsidRPr="009E7912" w:rsidRDefault="00E976A5"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4590B">
          <w:rPr>
            <w:noProof/>
            <w:webHidden/>
            <w:rtl/>
          </w:rPr>
          <w:t>15</w:t>
        </w:r>
        <w:r w:rsidR="00676221" w:rsidRPr="009E7912">
          <w:rPr>
            <w:noProof/>
            <w:webHidden/>
          </w:rPr>
          <w:fldChar w:fldCharType="end"/>
        </w:r>
      </w:hyperlink>
    </w:p>
    <w:p w14:paraId="3B34F999" w14:textId="492911CD"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4590B">
          <w:rPr>
            <w:noProof/>
            <w:webHidden/>
            <w:rtl/>
          </w:rPr>
          <w:t>15</w:t>
        </w:r>
        <w:r w:rsidR="00676221" w:rsidRPr="009E7912">
          <w:rPr>
            <w:noProof/>
            <w:webHidden/>
          </w:rPr>
          <w:fldChar w:fldCharType="end"/>
        </w:r>
      </w:hyperlink>
    </w:p>
    <w:p w14:paraId="7A58402A" w14:textId="662D11A9" w:rsidR="00184F75" w:rsidRPr="009E7912" w:rsidRDefault="00E976A5"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4590B">
          <w:rPr>
            <w:noProof/>
            <w:webHidden/>
            <w:rtl/>
          </w:rPr>
          <w:t>16</w:t>
        </w:r>
        <w:r w:rsidR="00676221" w:rsidRPr="009E7912">
          <w:rPr>
            <w:noProof/>
            <w:webHidden/>
          </w:rPr>
          <w:fldChar w:fldCharType="end"/>
        </w:r>
      </w:hyperlink>
    </w:p>
    <w:p w14:paraId="26A28671" w14:textId="52912A73"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4590B">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4168A2DD"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4590B">
          <w:rPr>
            <w:noProof/>
            <w:webHidden/>
            <w:rtl/>
          </w:rPr>
          <w:t>18</w:t>
        </w:r>
        <w:r w:rsidR="00676221" w:rsidRPr="009E7912">
          <w:rPr>
            <w:noProof/>
            <w:webHidden/>
          </w:rPr>
          <w:fldChar w:fldCharType="end"/>
        </w:r>
      </w:hyperlink>
    </w:p>
    <w:p w14:paraId="31972752" w14:textId="480513E6" w:rsidR="00184F75" w:rsidRPr="009E7912" w:rsidRDefault="00E976A5"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4590B">
          <w:rPr>
            <w:noProof/>
            <w:webHidden/>
            <w:rtl/>
          </w:rPr>
          <w:t>18</w:t>
        </w:r>
        <w:r w:rsidR="00676221" w:rsidRPr="009E7912">
          <w:rPr>
            <w:noProof/>
            <w:webHidden/>
          </w:rPr>
          <w:fldChar w:fldCharType="end"/>
        </w:r>
      </w:hyperlink>
    </w:p>
    <w:p w14:paraId="0ECC4650" w14:textId="789D54A3"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4590B">
          <w:rPr>
            <w:noProof/>
            <w:webHidden/>
            <w:rtl/>
          </w:rPr>
          <w:t>19</w:t>
        </w:r>
        <w:r w:rsidR="00676221" w:rsidRPr="009E7912">
          <w:rPr>
            <w:noProof/>
            <w:webHidden/>
          </w:rPr>
          <w:fldChar w:fldCharType="end"/>
        </w:r>
      </w:hyperlink>
    </w:p>
    <w:p w14:paraId="4DB23684" w14:textId="0BA530AD" w:rsidR="00184F75" w:rsidRPr="009E7912" w:rsidRDefault="00E976A5"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4590B">
          <w:rPr>
            <w:noProof/>
            <w:webHidden/>
            <w:rtl/>
          </w:rPr>
          <w:t>19</w:t>
        </w:r>
        <w:r w:rsidR="00676221" w:rsidRPr="009E7912">
          <w:rPr>
            <w:noProof/>
            <w:webHidden/>
          </w:rPr>
          <w:fldChar w:fldCharType="end"/>
        </w:r>
      </w:hyperlink>
    </w:p>
    <w:p w14:paraId="48E23C6C" w14:textId="1B3B0664" w:rsidR="00184F75" w:rsidRPr="009E7912" w:rsidRDefault="00E976A5"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4590B">
          <w:rPr>
            <w:rFonts w:hint="eastAsia"/>
            <w:noProof/>
            <w:webHidden/>
            <w:rtl/>
          </w:rPr>
          <w:t>20</w:t>
        </w:r>
        <w:r w:rsidR="00676221" w:rsidRPr="009E7912">
          <w:rPr>
            <w:noProof/>
            <w:webHidden/>
          </w:rPr>
          <w:fldChar w:fldCharType="end"/>
        </w:r>
      </w:hyperlink>
    </w:p>
    <w:p w14:paraId="2A34C63D" w14:textId="7F5E94FA" w:rsidR="00184F75" w:rsidRPr="009E7912" w:rsidRDefault="00E976A5"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4590B">
          <w:rPr>
            <w:noProof/>
            <w:webHidden/>
            <w:rtl/>
          </w:rPr>
          <w:t>20</w:t>
        </w:r>
        <w:r w:rsidR="00676221" w:rsidRPr="009E7912">
          <w:rPr>
            <w:noProof/>
            <w:webHidden/>
          </w:rPr>
          <w:fldChar w:fldCharType="end"/>
        </w:r>
      </w:hyperlink>
    </w:p>
    <w:p w14:paraId="45A5E52E" w14:textId="3BE377B9"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4590B">
          <w:rPr>
            <w:noProof/>
            <w:webHidden/>
            <w:rtl/>
          </w:rPr>
          <w:t>21</w:t>
        </w:r>
        <w:r w:rsidR="00676221" w:rsidRPr="009E7912">
          <w:rPr>
            <w:noProof/>
            <w:webHidden/>
          </w:rPr>
          <w:fldChar w:fldCharType="end"/>
        </w:r>
      </w:hyperlink>
    </w:p>
    <w:p w14:paraId="0855F972" w14:textId="38BBBA71"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4590B">
          <w:rPr>
            <w:noProof/>
            <w:webHidden/>
            <w:rtl/>
          </w:rPr>
          <w:t>21</w:t>
        </w:r>
        <w:r w:rsidR="00676221" w:rsidRPr="009E7912">
          <w:rPr>
            <w:noProof/>
            <w:webHidden/>
          </w:rPr>
          <w:fldChar w:fldCharType="end"/>
        </w:r>
      </w:hyperlink>
    </w:p>
    <w:p w14:paraId="654F34D2" w14:textId="49C9959D" w:rsidR="00184F75" w:rsidRPr="009E7912" w:rsidRDefault="00E976A5"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4590B">
          <w:rPr>
            <w:noProof/>
            <w:webHidden/>
            <w:rtl/>
          </w:rPr>
          <w:t>21</w:t>
        </w:r>
        <w:r w:rsidR="00676221" w:rsidRPr="00531DC8">
          <w:rPr>
            <w:noProof/>
            <w:webHidden/>
          </w:rPr>
          <w:fldChar w:fldCharType="end"/>
        </w:r>
      </w:hyperlink>
    </w:p>
    <w:p w14:paraId="2AAA5526" w14:textId="4A53E6E7" w:rsidR="00184F75" w:rsidRPr="009E7912" w:rsidRDefault="00E976A5"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4590B">
          <w:rPr>
            <w:noProof/>
            <w:webHidden/>
            <w:rtl/>
          </w:rPr>
          <w:t>22</w:t>
        </w:r>
        <w:r w:rsidR="00676221" w:rsidRPr="009E7912">
          <w:rPr>
            <w:noProof/>
            <w:webHidden/>
          </w:rPr>
          <w:fldChar w:fldCharType="end"/>
        </w:r>
      </w:hyperlink>
    </w:p>
    <w:p w14:paraId="63916C1E" w14:textId="6BEB2A3A" w:rsidR="00184F75" w:rsidRPr="009E7912" w:rsidRDefault="00E976A5"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4590B">
          <w:rPr>
            <w:noProof/>
            <w:webHidden/>
            <w:rtl/>
          </w:rPr>
          <w:t>22</w:t>
        </w:r>
        <w:r w:rsidR="00676221" w:rsidRPr="009E7912">
          <w:rPr>
            <w:noProof/>
            <w:webHidden/>
          </w:rPr>
          <w:fldChar w:fldCharType="end"/>
        </w:r>
      </w:hyperlink>
    </w:p>
    <w:p w14:paraId="5CEDA884" w14:textId="5701D77D" w:rsidR="00184F75" w:rsidRPr="009E7912" w:rsidRDefault="00E976A5"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4590B">
          <w:rPr>
            <w:noProof/>
            <w:webHidden/>
            <w:rtl/>
          </w:rPr>
          <w:t>22</w:t>
        </w:r>
        <w:r w:rsidR="00676221" w:rsidRPr="009E7912">
          <w:rPr>
            <w:noProof/>
            <w:webHidden/>
          </w:rPr>
          <w:fldChar w:fldCharType="end"/>
        </w:r>
      </w:hyperlink>
    </w:p>
    <w:p w14:paraId="2466C631" w14:textId="6EE6F876" w:rsidR="00184F75" w:rsidRPr="009E7912" w:rsidRDefault="00E976A5"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F4590B">
          <w:rPr>
            <w:b/>
            <w:bCs/>
            <w:noProof/>
            <w:webHidden/>
            <w:lang w:val="en-US"/>
          </w:rPr>
          <w:t>Error! Bookmark not defined.</w:t>
        </w:r>
        <w:r w:rsidR="00676221" w:rsidRPr="009E7912">
          <w:rPr>
            <w:noProof/>
            <w:webHidden/>
          </w:rPr>
          <w:fldChar w:fldCharType="end"/>
        </w:r>
      </w:hyperlink>
    </w:p>
    <w:p w14:paraId="15CE1168" w14:textId="207AF380" w:rsidR="00184F75" w:rsidRPr="009E7912" w:rsidRDefault="00E976A5"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4590B">
          <w:rPr>
            <w:noProof/>
            <w:webHidden/>
            <w:rtl/>
          </w:rPr>
          <w:t>23</w:t>
        </w:r>
        <w:r w:rsidR="00676221" w:rsidRPr="009E7912">
          <w:rPr>
            <w:noProof/>
            <w:webHidden/>
          </w:rPr>
          <w:fldChar w:fldCharType="end"/>
        </w:r>
      </w:hyperlink>
    </w:p>
    <w:p w14:paraId="1D7E80D3" w14:textId="4589E011" w:rsidR="00184F75" w:rsidRPr="009E7912" w:rsidRDefault="00E976A5"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4590B">
          <w:rPr>
            <w:noProof/>
            <w:webHidden/>
            <w:rtl/>
          </w:rPr>
          <w:t>23</w:t>
        </w:r>
        <w:r w:rsidR="00676221" w:rsidRPr="009E7912">
          <w:rPr>
            <w:noProof/>
            <w:webHidden/>
          </w:rPr>
          <w:fldChar w:fldCharType="end"/>
        </w:r>
      </w:hyperlink>
    </w:p>
    <w:p w14:paraId="1920E16B" w14:textId="3E67223C" w:rsidR="00184F75" w:rsidRPr="009E7912" w:rsidRDefault="00E976A5"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4590B">
          <w:rPr>
            <w:rFonts w:hint="eastAsia"/>
            <w:noProof/>
            <w:webHidden/>
            <w:rtl/>
          </w:rPr>
          <w:t>24</w:t>
        </w:r>
        <w:r w:rsidR="00676221" w:rsidRPr="009E7912">
          <w:rPr>
            <w:noProof/>
            <w:webHidden/>
          </w:rPr>
          <w:fldChar w:fldCharType="end"/>
        </w:r>
      </w:hyperlink>
    </w:p>
    <w:p w14:paraId="1D747348" w14:textId="30ECAD92" w:rsidR="00184F75" w:rsidRPr="009E7912" w:rsidRDefault="00E976A5"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4590B">
          <w:rPr>
            <w:noProof/>
            <w:webHidden/>
            <w:rtl/>
          </w:rPr>
          <w:t>24</w:t>
        </w:r>
        <w:r w:rsidR="00676221" w:rsidRPr="009E7912">
          <w:rPr>
            <w:noProof/>
            <w:webHidden/>
          </w:rPr>
          <w:fldChar w:fldCharType="end"/>
        </w:r>
      </w:hyperlink>
    </w:p>
    <w:p w14:paraId="1777477B" w14:textId="536B7926" w:rsidR="00184F75" w:rsidRPr="009E7912" w:rsidRDefault="00E976A5"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4590B">
          <w:rPr>
            <w:noProof/>
            <w:webHidden/>
            <w:rtl/>
          </w:rPr>
          <w:t>24</w:t>
        </w:r>
        <w:r w:rsidR="00676221" w:rsidRPr="009E7912">
          <w:rPr>
            <w:noProof/>
            <w:webHidden/>
          </w:rPr>
          <w:fldChar w:fldCharType="end"/>
        </w:r>
      </w:hyperlink>
    </w:p>
    <w:p w14:paraId="55FE079C" w14:textId="4F3B4E20" w:rsidR="00184F75" w:rsidRPr="009E7912" w:rsidRDefault="00E976A5"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4590B">
          <w:rPr>
            <w:noProof/>
            <w:webHidden/>
            <w:rtl/>
          </w:rPr>
          <w:t>24</w:t>
        </w:r>
        <w:r w:rsidR="00676221" w:rsidRPr="009E7912">
          <w:rPr>
            <w:noProof/>
            <w:webHidden/>
          </w:rPr>
          <w:fldChar w:fldCharType="end"/>
        </w:r>
      </w:hyperlink>
    </w:p>
    <w:p w14:paraId="0D76C1EB" w14:textId="40F7C136" w:rsidR="00184F75" w:rsidRPr="009E7912" w:rsidRDefault="00E976A5"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4590B">
          <w:rPr>
            <w:noProof/>
            <w:webHidden/>
            <w:rtl/>
          </w:rPr>
          <w:t>24</w:t>
        </w:r>
        <w:r w:rsidR="00676221" w:rsidRPr="009E7912">
          <w:rPr>
            <w:noProof/>
            <w:webHidden/>
          </w:rPr>
          <w:fldChar w:fldCharType="end"/>
        </w:r>
      </w:hyperlink>
    </w:p>
    <w:p w14:paraId="1FFA0A79" w14:textId="775E3D5D" w:rsidR="00184F75" w:rsidRPr="009E7912" w:rsidRDefault="00E976A5"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4590B">
          <w:rPr>
            <w:noProof/>
            <w:webHidden/>
            <w:rtl/>
          </w:rPr>
          <w:t>25</w:t>
        </w:r>
        <w:r w:rsidR="00676221" w:rsidRPr="009E7912">
          <w:rPr>
            <w:noProof/>
            <w:webHidden/>
          </w:rPr>
          <w:fldChar w:fldCharType="end"/>
        </w:r>
      </w:hyperlink>
    </w:p>
    <w:p w14:paraId="56707CFA" w14:textId="422BF747" w:rsidR="00184F75" w:rsidRPr="009E7912" w:rsidRDefault="00E976A5"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4590B">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6" w:name="_Toc454181531"/>
      <w:bookmarkStart w:id="27" w:name="_Toc454182991"/>
      <w:bookmarkStart w:id="28" w:name="_Toc334906968"/>
      <w:r w:rsidRPr="009E7912">
        <w:rPr>
          <w:rFonts w:hint="eastAsia"/>
          <w:rtl/>
        </w:rPr>
        <w:t>أ</w:t>
      </w:r>
      <w:r w:rsidRPr="009E7912">
        <w:rPr>
          <w:rtl/>
        </w:rPr>
        <w:t>.</w:t>
      </w:r>
      <w:r w:rsidRPr="009E7912">
        <w:tab/>
      </w:r>
      <w:bookmarkEnd w:id="26"/>
      <w:bookmarkEnd w:id="27"/>
      <w:bookmarkEnd w:id="28"/>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9"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9"/>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30" w:name="_Toc334906970"/>
            <w:r w:rsidRPr="00531DC8">
              <w:rPr>
                <w:rtl/>
              </w:rPr>
              <w:t>2.</w:t>
            </w:r>
            <w:r w:rsidRPr="00531DC8">
              <w:tab/>
            </w:r>
            <w:bookmarkEnd w:id="30"/>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1"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1"/>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2" w:name="_Toc454183002"/>
            <w:bookmarkStart w:id="33"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2"/>
            <w:bookmarkEnd w:id="33"/>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4"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4"/>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5" w:name="_Toc454183003"/>
            <w:bookmarkStart w:id="36"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5"/>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7" w:name="_Toc454183004"/>
            <w:bookmarkStart w:id="38" w:name="_Toc334906975"/>
            <w:r w:rsidRPr="009E7912">
              <w:tab/>
            </w:r>
            <w:bookmarkEnd w:id="37"/>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8"/>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9" w:name="_Toc454183005"/>
      <w:bookmarkStart w:id="40" w:name="_Toc334906976"/>
      <w:r w:rsidRPr="009E7912">
        <w:rPr>
          <w:rFonts w:hint="eastAsia"/>
          <w:rtl/>
        </w:rPr>
        <w:t>ج</w:t>
      </w:r>
      <w:r w:rsidRPr="009E7912">
        <w:rPr>
          <w:rtl/>
        </w:rPr>
        <w:t>.</w:t>
      </w:r>
      <w:r w:rsidRPr="009E7912">
        <w:tab/>
      </w:r>
      <w:bookmarkEnd w:id="39"/>
      <w:r w:rsidRPr="009E7912">
        <w:rPr>
          <w:rFonts w:hint="eastAsia"/>
          <w:rtl/>
        </w:rPr>
        <w:t>إعداد</w:t>
      </w:r>
      <w:r w:rsidRPr="009E7912">
        <w:rPr>
          <w:rFonts w:hint="cs"/>
          <w:rtl/>
        </w:rPr>
        <w:t xml:space="preserve"> </w:t>
      </w:r>
      <w:r w:rsidRPr="009E7912">
        <w:rPr>
          <w:rFonts w:hint="eastAsia"/>
          <w:rtl/>
        </w:rPr>
        <w:t>العطاءات</w:t>
      </w:r>
      <w:bookmarkEnd w:id="40"/>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1" w:name="_Toc454182995"/>
            <w:bookmarkStart w:id="42" w:name="_Toc334906977"/>
            <w:r w:rsidRPr="009E7912">
              <w:rPr>
                <w:rtl/>
              </w:rPr>
              <w:lastRenderedPageBreak/>
              <w:t>6.</w:t>
            </w:r>
            <w:r w:rsidRPr="009E7912">
              <w:tab/>
            </w:r>
            <w:bookmarkEnd w:id="41"/>
            <w:r w:rsidRPr="009E7912">
              <w:rPr>
                <w:rFonts w:hint="eastAsia"/>
                <w:rtl/>
              </w:rPr>
              <w:t>الأهلية</w:t>
            </w:r>
            <w:r w:rsidRPr="009E7912">
              <w:rPr>
                <w:rFonts w:hint="cs"/>
                <w:rtl/>
              </w:rPr>
              <w:t xml:space="preserve"> </w:t>
            </w:r>
            <w:r w:rsidRPr="009E7912">
              <w:rPr>
                <w:rFonts w:hint="eastAsia"/>
                <w:rtl/>
              </w:rPr>
              <w:t>القانونية</w:t>
            </w:r>
            <w:bookmarkEnd w:id="42"/>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3" w:name="_Toc454182997"/>
            <w:bookmarkStart w:id="44" w:name="_Toc334906978"/>
            <w:r w:rsidRPr="009E7912">
              <w:rPr>
                <w:rtl/>
              </w:rPr>
              <w:t>7.</w:t>
            </w:r>
            <w:r w:rsidRPr="009E7912">
              <w:tab/>
            </w:r>
            <w:bookmarkEnd w:id="43"/>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4"/>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5" w:name="_Toc454182998"/>
            <w:bookmarkStart w:id="46" w:name="_Toc334906979"/>
            <w:r w:rsidRPr="009E7912">
              <w:rPr>
                <w:rtl/>
              </w:rPr>
              <w:t>8.</w:t>
            </w:r>
            <w:r w:rsidRPr="009E7912">
              <w:tab/>
            </w:r>
            <w:bookmarkEnd w:id="45"/>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6"/>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7" w:name="_Toc454182999"/>
            <w:bookmarkStart w:id="48" w:name="_Toc334906980"/>
            <w:r w:rsidRPr="009E7912">
              <w:rPr>
                <w:rtl/>
              </w:rPr>
              <w:t>9.</w:t>
            </w:r>
            <w:r w:rsidRPr="009E7912">
              <w:tab/>
            </w:r>
            <w:bookmarkEnd w:id="47"/>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8"/>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9" w:name="_Toc454183000"/>
            <w:bookmarkStart w:id="50" w:name="_Toc334906981"/>
            <w:r w:rsidRPr="009E7912">
              <w:rPr>
                <w:rtl/>
              </w:rPr>
              <w:t>10.</w:t>
            </w:r>
            <w:r w:rsidRPr="009E7912">
              <w:tab/>
            </w:r>
            <w:bookmarkEnd w:id="49"/>
            <w:r w:rsidRPr="009E7912">
              <w:rPr>
                <w:rFonts w:hint="eastAsia"/>
                <w:rtl/>
              </w:rPr>
              <w:t>كلفة</w:t>
            </w:r>
            <w:r w:rsidRPr="009E7912">
              <w:rPr>
                <w:rtl/>
              </w:rPr>
              <w:t xml:space="preserve"> </w:t>
            </w:r>
            <w:r w:rsidRPr="009E7912">
              <w:rPr>
                <w:rFonts w:hint="eastAsia"/>
                <w:rtl/>
              </w:rPr>
              <w:t>العطاء</w:t>
            </w:r>
            <w:bookmarkEnd w:id="50"/>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1" w:name="_Toc454183006"/>
            <w:bookmarkStart w:id="52" w:name="_Toc334906982"/>
            <w:r w:rsidRPr="009E7912">
              <w:rPr>
                <w:rtl/>
              </w:rPr>
              <w:lastRenderedPageBreak/>
              <w:t>11.</w:t>
            </w:r>
            <w:r w:rsidRPr="009E7912">
              <w:tab/>
            </w:r>
            <w:bookmarkEnd w:id="51"/>
            <w:r w:rsidRPr="009E7912">
              <w:rPr>
                <w:rFonts w:hint="eastAsia"/>
                <w:rtl/>
              </w:rPr>
              <w:t>لغة</w:t>
            </w:r>
            <w:r w:rsidRPr="009E7912">
              <w:rPr>
                <w:rtl/>
              </w:rPr>
              <w:t xml:space="preserve"> </w:t>
            </w:r>
            <w:r w:rsidRPr="009E7912">
              <w:rPr>
                <w:rFonts w:hint="eastAsia"/>
                <w:rtl/>
              </w:rPr>
              <w:t>العطاء</w:t>
            </w:r>
            <w:bookmarkEnd w:id="52"/>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3" w:name="_Toc454183007"/>
            <w:bookmarkStart w:id="54" w:name="_Toc334906983"/>
            <w:r w:rsidRPr="009E7912">
              <w:rPr>
                <w:rtl/>
              </w:rPr>
              <w:t>12</w:t>
            </w:r>
            <w:r w:rsidRPr="00333E16">
              <w:rPr>
                <w:sz w:val="28"/>
                <w:szCs w:val="28"/>
                <w:rtl/>
              </w:rPr>
              <w:t>.</w:t>
            </w:r>
            <w:bookmarkEnd w:id="53"/>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4"/>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5" w:name="_Toc454183008"/>
            <w:bookmarkStart w:id="56" w:name="_Toc334906984"/>
            <w:r w:rsidRPr="009E7912">
              <w:rPr>
                <w:rtl/>
              </w:rPr>
              <w:t xml:space="preserve">13. </w:t>
            </w:r>
            <w:bookmarkEnd w:id="55"/>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6"/>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7" w:name="_Toc454183009"/>
            <w:bookmarkStart w:id="58" w:name="_Toc334906985"/>
            <w:r w:rsidRPr="009E7912">
              <w:rPr>
                <w:rtl/>
              </w:rPr>
              <w:lastRenderedPageBreak/>
              <w:t>14.</w:t>
            </w:r>
            <w:r w:rsidRPr="009E7912">
              <w:tab/>
            </w:r>
            <w:bookmarkEnd w:id="57"/>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8"/>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9" w:name="_Toc454183010"/>
            <w:bookmarkStart w:id="60" w:name="_Toc334906986"/>
            <w:r w:rsidRPr="009E7912">
              <w:rPr>
                <w:rtl/>
              </w:rPr>
              <w:t xml:space="preserve">15. </w:t>
            </w:r>
            <w:bookmarkEnd w:id="59"/>
            <w:r w:rsidRPr="009E7912">
              <w:rPr>
                <w:rFonts w:hint="eastAsia"/>
                <w:rtl/>
              </w:rPr>
              <w:t>عملات</w:t>
            </w:r>
            <w:r w:rsidRPr="009E7912">
              <w:rPr>
                <w:rtl/>
              </w:rPr>
              <w:t xml:space="preserve"> </w:t>
            </w:r>
            <w:r w:rsidRPr="009E7912">
              <w:rPr>
                <w:rFonts w:hint="eastAsia"/>
                <w:rtl/>
              </w:rPr>
              <w:t>العطاء</w:t>
            </w:r>
            <w:bookmarkEnd w:id="60"/>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1" w:name="_Toc340548869"/>
            <w:bookmarkStart w:id="62" w:name="_Toc454183011"/>
            <w:bookmarkStart w:id="63" w:name="_Toc334906987"/>
            <w:r w:rsidRPr="009E7912">
              <w:rPr>
                <w:rtl/>
              </w:rPr>
              <w:t>16.</w:t>
            </w:r>
            <w:r w:rsidRPr="009E7912">
              <w:tab/>
            </w:r>
            <w:bookmarkEnd w:id="61"/>
            <w:bookmarkEnd w:id="62"/>
            <w:r w:rsidRPr="009E7912">
              <w:rPr>
                <w:rFonts w:hint="eastAsia"/>
                <w:rtl/>
              </w:rPr>
              <w:t>فترة</w:t>
            </w:r>
            <w:r w:rsidRPr="009E7912">
              <w:rPr>
                <w:rtl/>
              </w:rPr>
              <w:t xml:space="preserve"> نفاذ العطاءات</w:t>
            </w:r>
            <w:bookmarkEnd w:id="63"/>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4" w:name="_Toc454183012"/>
            <w:bookmarkStart w:id="65" w:name="_Toc334906988"/>
            <w:r w:rsidRPr="00AC2B99">
              <w:rPr>
                <w:rtl/>
              </w:rPr>
              <w:t>17.</w:t>
            </w:r>
            <w:r w:rsidRPr="00AC2B99">
              <w:tab/>
            </w:r>
            <w:bookmarkEnd w:id="64"/>
            <w:r w:rsidRPr="00AC2B99">
              <w:rPr>
                <w:rFonts w:hint="eastAsia"/>
                <w:rtl/>
              </w:rPr>
              <w:t>ضمان</w:t>
            </w:r>
            <w:r w:rsidRPr="00AC2B99">
              <w:rPr>
                <w:rtl/>
              </w:rPr>
              <w:t xml:space="preserve"> </w:t>
            </w:r>
            <w:r w:rsidRPr="00AC2B99">
              <w:rPr>
                <w:rFonts w:hint="eastAsia"/>
                <w:rtl/>
              </w:rPr>
              <w:t>العطاء</w:t>
            </w:r>
            <w:bookmarkEnd w:id="65"/>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6" w:name="_Toc340548870"/>
            <w:bookmarkStart w:id="67" w:name="_Toc454183014"/>
            <w:bookmarkStart w:id="68" w:name="_Toc334906989"/>
            <w:r w:rsidRPr="00232E22">
              <w:rPr>
                <w:rtl/>
              </w:rPr>
              <w:t>18.</w:t>
            </w:r>
            <w:r w:rsidRPr="00232E22">
              <w:tab/>
            </w:r>
            <w:bookmarkEnd w:id="66"/>
            <w:bookmarkEnd w:id="67"/>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8"/>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9" w:name="_Toc334906990"/>
      <w:bookmarkStart w:id="70" w:name="_Toc340548871"/>
      <w:bookmarkStart w:id="71"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9"/>
      <w:bookmarkEnd w:id="70"/>
      <w:bookmarkEnd w:id="71"/>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2" w:name="_Toc334906991"/>
            <w:bookmarkStart w:id="73" w:name="_Toc340548872"/>
            <w:bookmarkStart w:id="74" w:name="_Toc454183016"/>
            <w:r w:rsidRPr="009E7912">
              <w:rPr>
                <w:rtl/>
              </w:rPr>
              <w:t>19.</w:t>
            </w:r>
            <w:r w:rsidRPr="009E7912">
              <w:tab/>
            </w:r>
            <w:r w:rsidRPr="009E7912">
              <w:rPr>
                <w:rFonts w:hint="cs"/>
                <w:rtl/>
              </w:rPr>
              <w:t>ختم وتأشير</w:t>
            </w:r>
            <w:r w:rsidRPr="009E7912">
              <w:rPr>
                <w:rtl/>
              </w:rPr>
              <w:t xml:space="preserve"> العطاءات</w:t>
            </w:r>
            <w:bookmarkEnd w:id="72"/>
            <w:r w:rsidRPr="009E7912">
              <w:rPr>
                <w:rtl/>
              </w:rPr>
              <w:t xml:space="preserve"> </w:t>
            </w:r>
            <w:bookmarkEnd w:id="73"/>
            <w:bookmarkEnd w:id="74"/>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5" w:name="_Toc340548873"/>
            <w:bookmarkStart w:id="76" w:name="_Toc454183017"/>
            <w:bookmarkStart w:id="77"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5"/>
            <w:bookmarkEnd w:id="76"/>
            <w:bookmarkEnd w:id="77"/>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8" w:name="_Toc340548874"/>
            <w:bookmarkStart w:id="79" w:name="_Toc454183018"/>
            <w:bookmarkStart w:id="80" w:name="_Toc334906993"/>
            <w:r w:rsidRPr="009E7912">
              <w:rPr>
                <w:rtl/>
              </w:rPr>
              <w:t>21.</w:t>
            </w:r>
            <w:r w:rsidRPr="009E7912">
              <w:tab/>
            </w:r>
            <w:bookmarkEnd w:id="78"/>
            <w:bookmarkEnd w:id="79"/>
            <w:r w:rsidRPr="009E7912">
              <w:rPr>
                <w:rFonts w:hint="eastAsia"/>
                <w:rtl/>
              </w:rPr>
              <w:t>العطاءات</w:t>
            </w:r>
            <w:r w:rsidRPr="009E7912">
              <w:rPr>
                <w:rFonts w:hint="cs"/>
                <w:rtl/>
              </w:rPr>
              <w:t xml:space="preserve"> </w:t>
            </w:r>
            <w:r w:rsidRPr="009E7912">
              <w:rPr>
                <w:rFonts w:hint="eastAsia"/>
                <w:rtl/>
              </w:rPr>
              <w:t>المتأخرة</w:t>
            </w:r>
            <w:bookmarkEnd w:id="80"/>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1" w:name="_Toc340548875"/>
            <w:bookmarkStart w:id="82" w:name="_Toc454183019"/>
            <w:bookmarkStart w:id="83"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1"/>
            <w:bookmarkEnd w:id="82"/>
            <w:bookmarkEnd w:id="83"/>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4"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4"/>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5" w:name="_Toc454183021"/>
            <w:bookmarkStart w:id="86" w:name="_Toc334906996"/>
            <w:r>
              <w:rPr>
                <w:rFonts w:hint="cs"/>
                <w:rtl/>
              </w:rPr>
              <w:t>23</w:t>
            </w:r>
            <w:r w:rsidR="00184F75" w:rsidRPr="009E7912">
              <w:t>.</w:t>
            </w:r>
            <w:r w:rsidR="00184F75" w:rsidRPr="009E7912">
              <w:tab/>
            </w:r>
            <w:bookmarkEnd w:id="85"/>
            <w:r w:rsidR="00184F75" w:rsidRPr="009E7912">
              <w:rPr>
                <w:rFonts w:hint="eastAsia"/>
                <w:rtl/>
              </w:rPr>
              <w:t>فتح</w:t>
            </w:r>
            <w:r w:rsidR="00184F75" w:rsidRPr="009E7912">
              <w:rPr>
                <w:rtl/>
              </w:rPr>
              <w:t xml:space="preserve"> </w:t>
            </w:r>
            <w:r w:rsidR="00184F75" w:rsidRPr="009E7912">
              <w:rPr>
                <w:rFonts w:hint="eastAsia"/>
                <w:rtl/>
              </w:rPr>
              <w:t>العطاءات</w:t>
            </w:r>
            <w:bookmarkEnd w:id="86"/>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7" w:name="_Toc340548878"/>
            <w:bookmarkStart w:id="88" w:name="_Toc454183022"/>
            <w:bookmarkStart w:id="89"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7"/>
            <w:bookmarkEnd w:id="88"/>
            <w:bookmarkEnd w:id="89"/>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90" w:name="_Toc454183023"/>
            <w:bookmarkStart w:id="91"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90"/>
            <w:bookmarkEnd w:id="91"/>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2" w:name="_Toc340548879"/>
            <w:bookmarkStart w:id="93" w:name="_Toc454183024"/>
            <w:bookmarkStart w:id="94" w:name="_Toc334906999"/>
            <w:r w:rsidRPr="009E7912">
              <w:rPr>
                <w:rtl/>
              </w:rPr>
              <w:t>26.</w:t>
            </w:r>
            <w:r w:rsidRPr="009E7912">
              <w:tab/>
            </w:r>
            <w:bookmarkEnd w:id="92"/>
            <w:bookmarkEnd w:id="93"/>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4"/>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5" w:name="_Toc454183025"/>
            <w:bookmarkStart w:id="96" w:name="_Toc334907000"/>
            <w:r w:rsidRPr="009E7912">
              <w:rPr>
                <w:rtl/>
              </w:rPr>
              <w:t>27. تصحيح الأخطاء</w:t>
            </w:r>
            <w:bookmarkEnd w:id="95"/>
            <w:bookmarkEnd w:id="96"/>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7" w:name="_Toc340548880"/>
            <w:bookmarkStart w:id="98" w:name="_Toc454183026"/>
            <w:bookmarkStart w:id="99" w:name="_Toc334907001"/>
            <w:r w:rsidRPr="009E7912">
              <w:rPr>
                <w:rtl/>
              </w:rPr>
              <w:t>28.</w:t>
            </w:r>
            <w:r w:rsidRPr="009E7912">
              <w:tab/>
            </w:r>
            <w:bookmarkEnd w:id="97"/>
            <w:bookmarkEnd w:id="98"/>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9"/>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100" w:name="_Toc340548881"/>
            <w:bookmarkStart w:id="101" w:name="_Toc454183027"/>
            <w:bookmarkStart w:id="102" w:name="_Toc334907002"/>
            <w:r w:rsidRPr="009E7912">
              <w:rPr>
                <w:rtl/>
              </w:rPr>
              <w:t>29.</w:t>
            </w:r>
            <w:r w:rsidRPr="009E7912">
              <w:tab/>
            </w:r>
            <w:bookmarkEnd w:id="100"/>
            <w:bookmarkEnd w:id="101"/>
            <w:r w:rsidRPr="009E7912">
              <w:rPr>
                <w:rFonts w:hint="cs"/>
                <w:rtl/>
              </w:rPr>
              <w:t>تقييم</w:t>
            </w:r>
            <w:r w:rsidRPr="009E7912">
              <w:rPr>
                <w:rtl/>
              </w:rPr>
              <w:t xml:space="preserve"> ومقارنة العطاءات</w:t>
            </w:r>
            <w:bookmarkEnd w:id="102"/>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w:t>
            </w:r>
            <w:r w:rsidR="00F94BCA">
              <w:rPr>
                <w:rFonts w:hint="cs"/>
                <w:rtl/>
              </w:rPr>
              <w:t>1</w:t>
            </w:r>
            <w:r w:rsidRPr="009E7912">
              <w:rPr>
                <w:rtl/>
              </w:rPr>
              <w:t>.</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w:t>
            </w:r>
            <w:r w:rsidR="00F94BCA">
              <w:rPr>
                <w:rFonts w:hint="cs"/>
                <w:rtl/>
              </w:rPr>
              <w:t>2</w:t>
            </w:r>
            <w:r w:rsidRPr="009E7912">
              <w:rPr>
                <w:rtl/>
              </w:rPr>
              <w:t>.</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9" w:name="_Toc334907010"/>
            <w:r w:rsidRPr="009E7912">
              <w:rPr>
                <w:rtl/>
              </w:rPr>
              <w:t>3</w:t>
            </w:r>
            <w:r w:rsidR="00342F51">
              <w:rPr>
                <w:rFonts w:hint="cs"/>
                <w:rtl/>
              </w:rPr>
              <w:t>5</w:t>
            </w:r>
            <w:r w:rsidRPr="009E7912">
              <w:rPr>
                <w:rtl/>
              </w:rPr>
              <w:t>.الشكاوى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w:t>
            </w:r>
            <w:r w:rsidR="00342F51">
              <w:rPr>
                <w:rFonts w:hint="cs"/>
                <w:rtl/>
              </w:rPr>
              <w:t>6</w:t>
            </w:r>
            <w:r w:rsidRPr="009E7912">
              <w:rPr>
                <w:rtl/>
              </w:rPr>
              <w:t>.</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5"/>
    <w:bookmarkEnd w:id="16"/>
    <w:bookmarkEnd w:id="17"/>
    <w:bookmarkEnd w:id="18"/>
    <w:bookmarkEnd w:id="19"/>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0F995DC6"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B2093B">
              <w:rPr>
                <w:rFonts w:asciiTheme="minorBidi" w:hAnsiTheme="minorBidi" w:hint="cs"/>
                <w:b/>
                <w:bCs/>
                <w:i/>
                <w:iCs/>
                <w:sz w:val="32"/>
                <w:szCs w:val="32"/>
                <w:shd w:val="clear" w:color="auto" w:fill="FFFF00"/>
                <w:rtl/>
                <w:lang w:bidi="ar-IQ"/>
              </w:rPr>
              <w:t xml:space="preserve">مبيدات صحة عامة      </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1F80A09B"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B2093B">
              <w:rPr>
                <w:rFonts w:hint="cs"/>
                <w:szCs w:val="24"/>
                <w:rtl/>
              </w:rPr>
              <w:t xml:space="preserve"> </w:t>
            </w:r>
            <w:r w:rsidR="002726D0">
              <w:rPr>
                <w:rFonts w:ascii="Arial" w:hAnsi="Arial" w:cs="Arial"/>
                <w:sz w:val="32"/>
                <w:szCs w:val="32"/>
                <w:shd w:val="clear" w:color="auto" w:fill="FFFF00"/>
              </w:rPr>
              <w:t>LAB /2024/</w:t>
            </w:r>
            <w:r w:rsidR="00B2093B">
              <w:rPr>
                <w:rFonts w:ascii="Arial" w:hAnsi="Arial" w:cs="Arial"/>
                <w:sz w:val="32"/>
                <w:szCs w:val="32"/>
                <w:shd w:val="clear" w:color="auto" w:fill="FFFF00"/>
              </w:rPr>
              <w:t>20A</w:t>
            </w:r>
            <w:r w:rsidR="005507AF">
              <w:rPr>
                <w:rFonts w:ascii="Arial" w:hAnsi="Arial" w:cs="Arial" w:hint="cs"/>
                <w:sz w:val="32"/>
                <w:szCs w:val="32"/>
                <w:shd w:val="clear" w:color="auto" w:fill="FFFF00"/>
                <w:rtl/>
              </w:rPr>
              <w:t xml:space="preserve">   </w:t>
            </w:r>
          </w:p>
          <w:p w14:paraId="6F01D869" w14:textId="5E83A9B1"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B2093B">
              <w:rPr>
                <w:szCs w:val="24"/>
                <w:shd w:val="clear" w:color="auto" w:fill="FFFF00"/>
              </w:rPr>
              <w:t>39</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3D6C5416"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B2093B">
              <w:rPr>
                <w:rFonts w:cs="Arial" w:hint="cs"/>
                <w:bCs/>
                <w:szCs w:val="24"/>
                <w:highlight w:val="yellow"/>
                <w:shd w:val="clear" w:color="auto" w:fill="FFFF00"/>
                <w:rtl/>
                <w:lang w:bidi="ar-IQ"/>
              </w:rPr>
              <w:t>27</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B2093B">
              <w:rPr>
                <w:rFonts w:cs="Arial" w:hint="cs"/>
                <w:bCs/>
                <w:szCs w:val="24"/>
                <w:highlight w:val="yellow"/>
                <w:shd w:val="clear" w:color="auto" w:fill="FFFF00"/>
                <w:rtl/>
                <w:lang w:bidi="ar-IQ"/>
              </w:rPr>
              <w:t>11</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1C000FF"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F95E23">
              <w:rPr>
                <w:rFonts w:hint="cs"/>
                <w:sz w:val="24"/>
                <w:szCs w:val="28"/>
                <w:highlight w:val="yellow"/>
                <w:rtl/>
              </w:rPr>
              <w:t>4</w:t>
            </w:r>
            <w:r w:rsidR="00CE5570">
              <w:rPr>
                <w:rFonts w:hint="cs"/>
                <w:sz w:val="24"/>
                <w:szCs w:val="28"/>
                <w:highlight w:val="yellow"/>
                <w:rtl/>
              </w:rPr>
              <w:t xml:space="preserve"> /</w:t>
            </w:r>
            <w:r w:rsidR="00F95E23">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678CAE26"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F95E23">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F95E23">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w:t>
            </w:r>
            <w:r w:rsidR="00F95E23">
              <w:rPr>
                <w:rFonts w:hint="cs"/>
                <w:sz w:val="24"/>
                <w:szCs w:val="28"/>
                <w:highlight w:val="yellow"/>
                <w:rtl/>
                <w:lang w:bidi="ar-IQ"/>
              </w:rPr>
              <w:t>6</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7FE2B0DF"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B2093B">
              <w:rPr>
                <w:rFonts w:asciiTheme="minorBidi" w:hAnsiTheme="minorBidi" w:hint="cs"/>
                <w:b/>
                <w:bCs/>
                <w:i/>
                <w:iCs/>
                <w:sz w:val="32"/>
                <w:szCs w:val="32"/>
                <w:shd w:val="clear" w:color="auto" w:fill="FFFF00"/>
                <w:rtl/>
                <w:lang w:bidi="ar-IQ"/>
              </w:rPr>
              <w:t xml:space="preserve">مبيدات صحة عامة      </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5043EC24"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B2093B">
              <w:rPr>
                <w:rFonts w:ascii="Arial" w:hAnsi="Arial" w:cs="Arial"/>
                <w:sz w:val="32"/>
                <w:szCs w:val="32"/>
                <w:shd w:val="clear" w:color="auto" w:fill="FFFF00"/>
              </w:rPr>
              <w:t xml:space="preserve">20A  </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6C4C513C"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B2093B">
              <w:rPr>
                <w:rFonts w:ascii="Times New Roman" w:eastAsia="Malgun Gothic" w:hAnsi="Times New Roman" w:cs="Times New Roman" w:hint="cs"/>
                <w:b/>
                <w:bCs/>
                <w:sz w:val="20"/>
                <w:szCs w:val="24"/>
                <w:highlight w:val="yellow"/>
                <w:shd w:val="pct40" w:color="auto" w:fill="auto"/>
                <w:rtl/>
                <w:lang w:val="en-GB" w:eastAsia="en-GB" w:bidi="ar-IQ"/>
              </w:rPr>
              <w:t>4</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B2093B">
              <w:rPr>
                <w:rFonts w:ascii="Times New Roman" w:eastAsia="Malgun Gothic" w:hAnsi="Times New Roman" w:cs="Times New Roman" w:hint="cs"/>
                <w:b/>
                <w:bCs/>
                <w:sz w:val="20"/>
                <w:szCs w:val="24"/>
                <w:highlight w:val="yellow"/>
                <w:shd w:val="pct40" w:color="auto" w:fill="auto"/>
                <w:rtl/>
                <w:lang w:val="en-GB" w:eastAsia="en-GB" w:bidi="ar-IQ"/>
              </w:rPr>
              <w:t>12</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w:t>
            </w:r>
            <w:r w:rsidRPr="006F42FC">
              <w:rPr>
                <w:rFonts w:hint="cs"/>
                <w:color w:val="000000"/>
                <w:szCs w:val="24"/>
                <w:rtl/>
              </w:rPr>
              <w:lastRenderedPageBreak/>
              <w:t xml:space="preserve">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0452D7D7"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B2093B">
              <w:rPr>
                <w:rFonts w:asciiTheme="minorBidi" w:hAnsiTheme="minorBidi" w:hint="cs"/>
                <w:sz w:val="24"/>
                <w:szCs w:val="24"/>
                <w:highlight w:val="yellow"/>
                <w:rtl/>
              </w:rPr>
              <w:t>5</w:t>
            </w:r>
            <w:r w:rsidR="002500D0">
              <w:rPr>
                <w:rFonts w:asciiTheme="minorBidi" w:hAnsiTheme="minorBidi" w:hint="cs"/>
                <w:sz w:val="24"/>
                <w:szCs w:val="24"/>
                <w:highlight w:val="yellow"/>
                <w:rtl/>
              </w:rPr>
              <w:t xml:space="preserve"> </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B2093B">
              <w:rPr>
                <w:rFonts w:asciiTheme="minorBidi" w:hAnsiTheme="minorBidi" w:hint="cs"/>
                <w:b/>
                <w:bCs/>
                <w:sz w:val="24"/>
                <w:szCs w:val="24"/>
                <w:highlight w:val="yellow"/>
                <w:rtl/>
                <w:lang w:bidi="ar-IQ"/>
              </w:rPr>
              <w:t>12</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w:t>
            </w:r>
            <w:r w:rsidRPr="006F42FC">
              <w:rPr>
                <w:rFonts w:hint="cs"/>
                <w:color w:val="000000"/>
                <w:szCs w:val="24"/>
                <w:rtl/>
              </w:rPr>
              <w:lastRenderedPageBreak/>
              <w:t xml:space="preserve">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lastRenderedPageBreak/>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tbl>
      <w:tblPr>
        <w:tblW w:w="0" w:type="auto"/>
        <w:tblLayout w:type="fixed"/>
        <w:tblCellMar>
          <w:left w:w="30" w:type="dxa"/>
          <w:right w:w="30" w:type="dxa"/>
        </w:tblCellMar>
        <w:tblLook w:val="0000" w:firstRow="0" w:lastRow="0" w:firstColumn="0" w:lastColumn="0" w:noHBand="0" w:noVBand="0"/>
      </w:tblPr>
      <w:tblGrid>
        <w:gridCol w:w="1003"/>
        <w:gridCol w:w="1003"/>
        <w:gridCol w:w="1654"/>
        <w:gridCol w:w="1003"/>
        <w:gridCol w:w="1003"/>
        <w:gridCol w:w="1004"/>
        <w:gridCol w:w="1003"/>
        <w:gridCol w:w="1003"/>
        <w:gridCol w:w="1003"/>
      </w:tblGrid>
      <w:tr w:rsidR="009F2696" w14:paraId="7973C71E" w14:textId="77777777" w:rsidTr="00CC1C68">
        <w:trPr>
          <w:trHeight w:val="1258"/>
        </w:trPr>
        <w:tc>
          <w:tcPr>
            <w:tcW w:w="1003" w:type="dxa"/>
            <w:tcBorders>
              <w:top w:val="single" w:sz="6" w:space="0" w:color="auto"/>
              <w:left w:val="single" w:sz="6" w:space="0" w:color="auto"/>
              <w:bottom w:val="single" w:sz="6" w:space="0" w:color="auto"/>
              <w:right w:val="single" w:sz="6" w:space="0" w:color="auto"/>
            </w:tcBorders>
            <w:shd w:val="solid" w:color="C0C0C0" w:fill="auto"/>
          </w:tcPr>
          <w:p w14:paraId="4667D244" w14:textId="77777777" w:rsidR="009F2696" w:rsidRDefault="009F2696" w:rsidP="00CC1C68">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NO</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17FA52BF" w14:textId="77777777" w:rsidR="009F2696" w:rsidRDefault="009F2696" w:rsidP="00CC1C68">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New National Code</w:t>
            </w:r>
          </w:p>
        </w:tc>
        <w:tc>
          <w:tcPr>
            <w:tcW w:w="1654" w:type="dxa"/>
            <w:tcBorders>
              <w:top w:val="single" w:sz="6" w:space="0" w:color="auto"/>
              <w:left w:val="single" w:sz="6" w:space="0" w:color="auto"/>
              <w:bottom w:val="single" w:sz="6" w:space="0" w:color="auto"/>
              <w:right w:val="single" w:sz="6" w:space="0" w:color="auto"/>
            </w:tcBorders>
            <w:shd w:val="solid" w:color="C0C0C0" w:fill="auto"/>
          </w:tcPr>
          <w:p w14:paraId="79452D45" w14:textId="77777777" w:rsidR="009F2696" w:rsidRDefault="009F2696" w:rsidP="00CC1C68">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ITEM</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6DE69FA2" w14:textId="77777777" w:rsidR="009F2696" w:rsidRDefault="009F2696" w:rsidP="00CC1C68">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tl/>
              </w:rPr>
              <w:t>الاولوية الاستيرادية</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4386F586" w14:textId="77777777" w:rsidR="009F2696" w:rsidRDefault="009F2696" w:rsidP="00CC1C68">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tl/>
              </w:rPr>
              <w:t>المجموع</w:t>
            </w:r>
          </w:p>
        </w:tc>
        <w:tc>
          <w:tcPr>
            <w:tcW w:w="1004" w:type="dxa"/>
            <w:tcBorders>
              <w:top w:val="single" w:sz="6" w:space="0" w:color="auto"/>
              <w:left w:val="single" w:sz="6" w:space="0" w:color="auto"/>
              <w:bottom w:val="single" w:sz="6" w:space="0" w:color="auto"/>
              <w:right w:val="single" w:sz="6" w:space="0" w:color="auto"/>
            </w:tcBorders>
            <w:shd w:val="solid" w:color="C0C0C0" w:fill="auto"/>
          </w:tcPr>
          <w:p w14:paraId="2B85F045" w14:textId="77777777" w:rsidR="009F2696" w:rsidRDefault="009F2696" w:rsidP="00CC1C68">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100%Of Original Price $  A</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4C5F51B2" w14:textId="77777777" w:rsidR="009F2696" w:rsidRDefault="009F2696" w:rsidP="00CC1C68">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70%Original Price $ B</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7FCDF034" w14:textId="77777777" w:rsidR="009F2696" w:rsidRDefault="009F2696" w:rsidP="00CC1C68">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50%Original Price $  C</w:t>
            </w:r>
          </w:p>
        </w:tc>
        <w:tc>
          <w:tcPr>
            <w:tcW w:w="1003" w:type="dxa"/>
            <w:tcBorders>
              <w:top w:val="single" w:sz="6" w:space="0" w:color="auto"/>
              <w:left w:val="single" w:sz="6" w:space="0" w:color="auto"/>
              <w:bottom w:val="single" w:sz="6" w:space="0" w:color="auto"/>
              <w:right w:val="single" w:sz="6" w:space="0" w:color="auto"/>
            </w:tcBorders>
            <w:shd w:val="solid" w:color="C0C0C0" w:fill="auto"/>
          </w:tcPr>
          <w:p w14:paraId="1A84F33A" w14:textId="77777777" w:rsidR="009F2696" w:rsidRDefault="009F2696" w:rsidP="00CC1C68">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30%Original Price $ D</w:t>
            </w:r>
          </w:p>
        </w:tc>
      </w:tr>
      <w:tr w:rsidR="009F2696" w14:paraId="75E09964" w14:textId="77777777" w:rsidTr="00CC1C68">
        <w:trPr>
          <w:trHeight w:val="482"/>
        </w:trPr>
        <w:tc>
          <w:tcPr>
            <w:tcW w:w="1003" w:type="dxa"/>
            <w:tcBorders>
              <w:top w:val="single" w:sz="6" w:space="0" w:color="auto"/>
              <w:left w:val="single" w:sz="6" w:space="0" w:color="auto"/>
              <w:bottom w:val="single" w:sz="6" w:space="0" w:color="auto"/>
              <w:right w:val="single" w:sz="6" w:space="0" w:color="auto"/>
            </w:tcBorders>
          </w:tcPr>
          <w:p w14:paraId="69AABBF0" w14:textId="77777777" w:rsidR="009F2696" w:rsidRDefault="009F2696" w:rsidP="00CC1C68">
            <w:pPr>
              <w:autoSpaceDE w:val="0"/>
              <w:autoSpaceDN w:val="0"/>
              <w:adjustRightInd w:val="0"/>
              <w:jc w:val="right"/>
              <w:rPr>
                <w:rFonts w:ascii="Calibri" w:eastAsia="Calibri" w:hAnsi="Calibri" w:cs="Calibri"/>
                <w:color w:val="000000"/>
              </w:rPr>
            </w:pPr>
            <w:r>
              <w:rPr>
                <w:rFonts w:ascii="Calibri" w:eastAsia="Calibri" w:hAnsi="Calibri" w:cs="Calibri"/>
                <w:color w:val="000000"/>
              </w:rPr>
              <w:t>1</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5F8D1B5"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48-000-003</w:t>
            </w:r>
          </w:p>
        </w:tc>
        <w:tc>
          <w:tcPr>
            <w:tcW w:w="1654" w:type="dxa"/>
            <w:tcBorders>
              <w:top w:val="single" w:sz="6" w:space="0" w:color="auto"/>
              <w:left w:val="single" w:sz="6" w:space="0" w:color="auto"/>
              <w:bottom w:val="single" w:sz="6" w:space="0" w:color="auto"/>
              <w:right w:val="single" w:sz="6" w:space="0" w:color="auto"/>
            </w:tcBorders>
            <w:shd w:val="solid" w:color="FFFFFF" w:fill="auto"/>
          </w:tcPr>
          <w:p w14:paraId="4591FFB2"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 xml:space="preserve">Pyrethrum 25% </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D0B1B92"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L</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E2D6396" w14:textId="77777777" w:rsidR="009F2696" w:rsidRDefault="009F2696" w:rsidP="00CC1C68">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400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2E52707F"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1</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BB28D7B"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0.7</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BEA7D40"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0.45</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DD3EAB8"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0.25</w:t>
            </w:r>
          </w:p>
        </w:tc>
      </w:tr>
      <w:tr w:rsidR="009F2696" w14:paraId="21775C21" w14:textId="77777777" w:rsidTr="00CC1C68">
        <w:trPr>
          <w:trHeight w:val="967"/>
        </w:trPr>
        <w:tc>
          <w:tcPr>
            <w:tcW w:w="1003" w:type="dxa"/>
            <w:tcBorders>
              <w:top w:val="single" w:sz="6" w:space="0" w:color="auto"/>
              <w:left w:val="single" w:sz="6" w:space="0" w:color="auto"/>
              <w:bottom w:val="single" w:sz="6" w:space="0" w:color="auto"/>
              <w:right w:val="single" w:sz="6" w:space="0" w:color="auto"/>
            </w:tcBorders>
          </w:tcPr>
          <w:p w14:paraId="4469779B" w14:textId="77777777" w:rsidR="009F2696" w:rsidRDefault="009F2696" w:rsidP="00CC1C68">
            <w:pPr>
              <w:autoSpaceDE w:val="0"/>
              <w:autoSpaceDN w:val="0"/>
              <w:adjustRightInd w:val="0"/>
              <w:jc w:val="right"/>
              <w:rPr>
                <w:rFonts w:ascii="Calibri" w:eastAsia="Calibri" w:hAnsi="Calibri" w:cs="Calibri"/>
                <w:color w:val="000000"/>
              </w:rPr>
            </w:pPr>
            <w:r>
              <w:rPr>
                <w:rFonts w:ascii="Calibri" w:eastAsia="Calibri" w:hAnsi="Calibri" w:cs="Calibri"/>
                <w:color w:val="000000"/>
              </w:rPr>
              <w:t>2</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D1E4CE7"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48-000-004</w:t>
            </w:r>
          </w:p>
        </w:tc>
        <w:tc>
          <w:tcPr>
            <w:tcW w:w="1654" w:type="dxa"/>
            <w:tcBorders>
              <w:top w:val="single" w:sz="6" w:space="0" w:color="auto"/>
              <w:left w:val="single" w:sz="6" w:space="0" w:color="auto"/>
              <w:bottom w:val="single" w:sz="6" w:space="0" w:color="auto"/>
              <w:right w:val="single" w:sz="6" w:space="0" w:color="auto"/>
            </w:tcBorders>
            <w:shd w:val="solid" w:color="FFFFFF" w:fill="auto"/>
          </w:tcPr>
          <w:p w14:paraId="2E78FA5C" w14:textId="77777777" w:rsidR="009F2696" w:rsidRDefault="009F2696" w:rsidP="00CC1C68">
            <w:pPr>
              <w:autoSpaceDE w:val="0"/>
              <w:autoSpaceDN w:val="0"/>
              <w:adjustRightInd w:val="0"/>
              <w:jc w:val="center"/>
              <w:rPr>
                <w:rFonts w:ascii="Arial" w:eastAsia="Calibri" w:hAnsi="Arial" w:cs="Arial"/>
                <w:b/>
                <w:bCs/>
                <w:color w:val="000000"/>
                <w:sz w:val="18"/>
                <w:szCs w:val="18"/>
              </w:rPr>
            </w:pPr>
            <w:proofErr w:type="spellStart"/>
            <w:r>
              <w:rPr>
                <w:rFonts w:ascii="Arial" w:eastAsia="Calibri" w:hAnsi="Arial" w:cs="Arial"/>
                <w:b/>
                <w:bCs/>
                <w:color w:val="000000"/>
                <w:sz w:val="18"/>
                <w:szCs w:val="18"/>
              </w:rPr>
              <w:t>Neporex</w:t>
            </w:r>
            <w:proofErr w:type="spellEnd"/>
            <w:r>
              <w:rPr>
                <w:rFonts w:ascii="Arial" w:eastAsia="Calibri" w:hAnsi="Arial" w:cs="Arial"/>
                <w:b/>
                <w:bCs/>
                <w:color w:val="000000"/>
                <w:sz w:val="18"/>
                <w:szCs w:val="18"/>
              </w:rPr>
              <w:t xml:space="preserve"> 50 S.P  (</w:t>
            </w:r>
            <w:proofErr w:type="spellStart"/>
            <w:r>
              <w:rPr>
                <w:rFonts w:ascii="Arial" w:eastAsia="Calibri" w:hAnsi="Arial" w:cs="Arial"/>
                <w:b/>
                <w:bCs/>
                <w:color w:val="000000"/>
                <w:sz w:val="18"/>
                <w:szCs w:val="18"/>
              </w:rPr>
              <w:t>Cyromizine</w:t>
            </w:r>
            <w:proofErr w:type="spellEnd"/>
            <w:r>
              <w:rPr>
                <w:rFonts w:ascii="Arial" w:eastAsia="Calibri" w:hAnsi="Arial" w:cs="Arial"/>
                <w:b/>
                <w:bCs/>
                <w:color w:val="000000"/>
                <w:sz w:val="18"/>
                <w:szCs w:val="18"/>
              </w:rPr>
              <w:t>)</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22956FD"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Kg</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6FB1143" w14:textId="77777777" w:rsidR="009F2696" w:rsidRDefault="009F2696" w:rsidP="00CC1C68">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33000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58D1F9CD"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78.97</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A690BBC"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55.27</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AF3F21A"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35.5</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B9BC23B"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19.74</w:t>
            </w:r>
          </w:p>
        </w:tc>
      </w:tr>
      <w:tr w:rsidR="009F2696" w14:paraId="00EF12B2" w14:textId="77777777" w:rsidTr="00CC1C68">
        <w:trPr>
          <w:trHeight w:val="967"/>
        </w:trPr>
        <w:tc>
          <w:tcPr>
            <w:tcW w:w="1003" w:type="dxa"/>
            <w:tcBorders>
              <w:top w:val="single" w:sz="6" w:space="0" w:color="auto"/>
              <w:left w:val="single" w:sz="6" w:space="0" w:color="auto"/>
              <w:bottom w:val="single" w:sz="6" w:space="0" w:color="auto"/>
              <w:right w:val="single" w:sz="6" w:space="0" w:color="auto"/>
            </w:tcBorders>
          </w:tcPr>
          <w:p w14:paraId="7B1619DA" w14:textId="77777777" w:rsidR="009F2696" w:rsidRDefault="009F2696" w:rsidP="00CC1C68">
            <w:pPr>
              <w:autoSpaceDE w:val="0"/>
              <w:autoSpaceDN w:val="0"/>
              <w:adjustRightInd w:val="0"/>
              <w:jc w:val="right"/>
              <w:rPr>
                <w:rFonts w:ascii="Calibri" w:eastAsia="Calibri" w:hAnsi="Calibri" w:cs="Calibri"/>
                <w:color w:val="000000"/>
              </w:rPr>
            </w:pPr>
            <w:r>
              <w:rPr>
                <w:rFonts w:ascii="Calibri" w:eastAsia="Calibri" w:hAnsi="Calibri" w:cs="Calibri"/>
                <w:color w:val="000000"/>
              </w:rPr>
              <w:t>3</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9EAC56C"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48-000-010</w:t>
            </w:r>
          </w:p>
        </w:tc>
        <w:tc>
          <w:tcPr>
            <w:tcW w:w="1654" w:type="dxa"/>
            <w:tcBorders>
              <w:top w:val="single" w:sz="6" w:space="0" w:color="auto"/>
              <w:left w:val="single" w:sz="6" w:space="0" w:color="auto"/>
              <w:bottom w:val="single" w:sz="6" w:space="0" w:color="auto"/>
              <w:right w:val="single" w:sz="6" w:space="0" w:color="auto"/>
            </w:tcBorders>
            <w:shd w:val="solid" w:color="FFFFFF" w:fill="auto"/>
          </w:tcPr>
          <w:p w14:paraId="5EA47236"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 xml:space="preserve"> A </w:t>
            </w:r>
            <w:proofErr w:type="spellStart"/>
            <w:r>
              <w:rPr>
                <w:rFonts w:ascii="Arial" w:eastAsia="Calibri" w:hAnsi="Arial" w:cs="Arial"/>
                <w:b/>
                <w:bCs/>
                <w:color w:val="000000"/>
                <w:sz w:val="18"/>
                <w:szCs w:val="18"/>
              </w:rPr>
              <w:t>gita</w:t>
            </w:r>
            <w:proofErr w:type="spellEnd"/>
            <w:r>
              <w:rPr>
                <w:rFonts w:ascii="Arial" w:eastAsia="Calibri" w:hAnsi="Arial" w:cs="Arial"/>
                <w:b/>
                <w:bCs/>
                <w:color w:val="000000"/>
                <w:sz w:val="18"/>
                <w:szCs w:val="18"/>
              </w:rPr>
              <w:t xml:space="preserve"> 10 WG (Thiamethoxam)</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5BE6160"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Kg</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3AA7EF5" w14:textId="77777777" w:rsidR="009F2696" w:rsidRDefault="009F2696" w:rsidP="00CC1C68">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58000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4ED56A19"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72.37</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C542CE7"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50.65</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44B825D"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32.56</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FD53215"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18.09</w:t>
            </w:r>
          </w:p>
        </w:tc>
      </w:tr>
      <w:tr w:rsidR="009F2696" w14:paraId="1832A52A" w14:textId="77777777" w:rsidTr="00CC1C68">
        <w:trPr>
          <w:trHeight w:val="967"/>
        </w:trPr>
        <w:tc>
          <w:tcPr>
            <w:tcW w:w="1003" w:type="dxa"/>
            <w:tcBorders>
              <w:top w:val="single" w:sz="6" w:space="0" w:color="auto"/>
              <w:left w:val="single" w:sz="6" w:space="0" w:color="auto"/>
              <w:bottom w:val="single" w:sz="6" w:space="0" w:color="auto"/>
              <w:right w:val="single" w:sz="6" w:space="0" w:color="auto"/>
            </w:tcBorders>
          </w:tcPr>
          <w:p w14:paraId="6EACD994" w14:textId="77777777" w:rsidR="009F2696" w:rsidRDefault="009F2696" w:rsidP="00CC1C68">
            <w:pPr>
              <w:autoSpaceDE w:val="0"/>
              <w:autoSpaceDN w:val="0"/>
              <w:adjustRightInd w:val="0"/>
              <w:jc w:val="right"/>
              <w:rPr>
                <w:rFonts w:ascii="Calibri" w:eastAsia="Calibri" w:hAnsi="Calibri" w:cs="Calibri"/>
                <w:color w:val="000000"/>
              </w:rPr>
            </w:pPr>
            <w:r>
              <w:rPr>
                <w:rFonts w:ascii="Calibri" w:eastAsia="Calibri" w:hAnsi="Calibri" w:cs="Calibri"/>
                <w:color w:val="000000"/>
              </w:rPr>
              <w:t>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823F554"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48-000-025</w:t>
            </w:r>
          </w:p>
        </w:tc>
        <w:tc>
          <w:tcPr>
            <w:tcW w:w="1654" w:type="dxa"/>
            <w:tcBorders>
              <w:top w:val="single" w:sz="6" w:space="0" w:color="auto"/>
              <w:left w:val="single" w:sz="6" w:space="0" w:color="auto"/>
              <w:bottom w:val="single" w:sz="6" w:space="0" w:color="auto"/>
              <w:right w:val="single" w:sz="6" w:space="0" w:color="auto"/>
            </w:tcBorders>
            <w:shd w:val="solid" w:color="FFFFFF" w:fill="auto"/>
          </w:tcPr>
          <w:p w14:paraId="168798EB" w14:textId="77777777" w:rsidR="009F2696" w:rsidRDefault="009F2696" w:rsidP="00CC1C68">
            <w:pPr>
              <w:autoSpaceDE w:val="0"/>
              <w:autoSpaceDN w:val="0"/>
              <w:adjustRightInd w:val="0"/>
              <w:jc w:val="center"/>
              <w:rPr>
                <w:rFonts w:ascii="Arial" w:eastAsia="Calibri" w:hAnsi="Arial" w:cs="Arial"/>
                <w:b/>
                <w:bCs/>
                <w:color w:val="000000"/>
                <w:sz w:val="18"/>
                <w:szCs w:val="18"/>
              </w:rPr>
            </w:pPr>
            <w:proofErr w:type="spellStart"/>
            <w:r>
              <w:rPr>
                <w:rFonts w:ascii="Arial" w:eastAsia="Calibri" w:hAnsi="Arial" w:cs="Arial"/>
                <w:b/>
                <w:bCs/>
                <w:color w:val="000000"/>
                <w:sz w:val="18"/>
                <w:szCs w:val="18"/>
              </w:rPr>
              <w:t>Solfac</w:t>
            </w:r>
            <w:proofErr w:type="spellEnd"/>
            <w:r>
              <w:rPr>
                <w:rFonts w:ascii="Arial" w:eastAsia="Calibri" w:hAnsi="Arial" w:cs="Arial"/>
                <w:b/>
                <w:bCs/>
                <w:color w:val="000000"/>
                <w:sz w:val="18"/>
                <w:szCs w:val="18"/>
              </w:rPr>
              <w:t xml:space="preserve"> EW (CYFLUTHRIN) </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B023D85" w14:textId="77777777" w:rsidR="009F2696" w:rsidRDefault="009F2696" w:rsidP="00CC1C68">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L</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4FFF0277" w14:textId="77777777" w:rsidR="009F2696" w:rsidRDefault="009F2696" w:rsidP="00CC1C68">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8300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050E5F7C"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64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371B9C5"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44.8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CF06401"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28.8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D393EFF" w14:textId="77777777" w:rsidR="009F2696" w:rsidRDefault="009F2696" w:rsidP="00CC1C68">
            <w:pPr>
              <w:autoSpaceDE w:val="0"/>
              <w:autoSpaceDN w:val="0"/>
              <w:adjustRightInd w:val="0"/>
              <w:jc w:val="center"/>
              <w:rPr>
                <w:rFonts w:ascii="Calibri" w:eastAsia="Calibri" w:hAnsi="Calibri" w:cs="Calibri"/>
                <w:color w:val="000000"/>
              </w:rPr>
            </w:pPr>
            <w:r>
              <w:rPr>
                <w:rFonts w:ascii="Calibri" w:eastAsia="Calibri" w:hAnsi="Calibri" w:cs="Calibri"/>
                <w:color w:val="000000"/>
              </w:rPr>
              <w:t>16</w:t>
            </w:r>
          </w:p>
        </w:tc>
      </w:tr>
    </w:tbl>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9F2696">
      <w:pPr>
        <w:shd w:val="clear" w:color="auto" w:fill="FFFFFF"/>
        <w:tabs>
          <w:tab w:val="left" w:pos="3326"/>
        </w:tabs>
        <w:suppressAutoHyphens/>
        <w:bidi w:val="0"/>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lastRenderedPageBreak/>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2452F59F"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4590B">
        <w:rPr>
          <w:noProof/>
          <w:rtl/>
        </w:rPr>
        <w:t>63</w:t>
      </w:r>
      <w:r w:rsidRPr="009E7912">
        <w:rPr>
          <w:noProof/>
        </w:rPr>
        <w:fldChar w:fldCharType="end"/>
      </w:r>
    </w:p>
    <w:p w14:paraId="335DCEE4" w14:textId="771FA78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4590B">
        <w:rPr>
          <w:noProof/>
          <w:rtl/>
        </w:rPr>
        <w:t>65</w:t>
      </w:r>
      <w:r w:rsidR="00676221" w:rsidRPr="009E7912">
        <w:rPr>
          <w:noProof/>
        </w:rPr>
        <w:fldChar w:fldCharType="end"/>
      </w:r>
    </w:p>
    <w:p w14:paraId="30D6C564" w14:textId="4C53220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4590B">
        <w:rPr>
          <w:noProof/>
          <w:rtl/>
        </w:rPr>
        <w:t>65</w:t>
      </w:r>
      <w:r w:rsidR="00676221" w:rsidRPr="009E7912">
        <w:rPr>
          <w:noProof/>
        </w:rPr>
        <w:fldChar w:fldCharType="end"/>
      </w:r>
    </w:p>
    <w:p w14:paraId="3A5F4886" w14:textId="2C2A101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4590B">
        <w:rPr>
          <w:noProof/>
          <w:rtl/>
        </w:rPr>
        <w:t>65</w:t>
      </w:r>
      <w:r w:rsidR="00676221" w:rsidRPr="009E7912">
        <w:rPr>
          <w:noProof/>
        </w:rPr>
        <w:fldChar w:fldCharType="end"/>
      </w:r>
    </w:p>
    <w:p w14:paraId="746E032F" w14:textId="6D67B87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4590B">
        <w:rPr>
          <w:noProof/>
          <w:rtl/>
        </w:rPr>
        <w:t>65</w:t>
      </w:r>
      <w:r w:rsidR="00676221" w:rsidRPr="009E7912">
        <w:rPr>
          <w:noProof/>
        </w:rPr>
        <w:fldChar w:fldCharType="end"/>
      </w:r>
    </w:p>
    <w:p w14:paraId="3B7D1F5B" w14:textId="5DE54A49"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4590B">
        <w:rPr>
          <w:noProof/>
          <w:rtl/>
        </w:rPr>
        <w:t>66</w:t>
      </w:r>
      <w:r w:rsidR="00676221" w:rsidRPr="009E7912">
        <w:rPr>
          <w:noProof/>
        </w:rPr>
        <w:fldChar w:fldCharType="end"/>
      </w:r>
    </w:p>
    <w:p w14:paraId="4A28B482" w14:textId="35498A3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4590B">
        <w:rPr>
          <w:noProof/>
          <w:rtl/>
        </w:rPr>
        <w:t>66</w:t>
      </w:r>
      <w:r w:rsidR="00676221" w:rsidRPr="009E7912">
        <w:rPr>
          <w:noProof/>
        </w:rPr>
        <w:fldChar w:fldCharType="end"/>
      </w:r>
    </w:p>
    <w:p w14:paraId="16A1BFE3" w14:textId="2EF82FC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4590B">
        <w:rPr>
          <w:noProof/>
          <w:rtl/>
        </w:rPr>
        <w:t>66</w:t>
      </w:r>
      <w:r w:rsidR="00676221" w:rsidRPr="009E7912">
        <w:rPr>
          <w:noProof/>
        </w:rPr>
        <w:fldChar w:fldCharType="end"/>
      </w:r>
    </w:p>
    <w:p w14:paraId="564B2714" w14:textId="5DA6C6B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4590B">
        <w:rPr>
          <w:noProof/>
          <w:rtl/>
        </w:rPr>
        <w:t>67</w:t>
      </w:r>
      <w:r w:rsidR="00676221" w:rsidRPr="009E7912">
        <w:rPr>
          <w:noProof/>
        </w:rPr>
        <w:fldChar w:fldCharType="end"/>
      </w:r>
    </w:p>
    <w:p w14:paraId="1C270C46" w14:textId="5039304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4590B">
        <w:rPr>
          <w:noProof/>
          <w:rtl/>
        </w:rPr>
        <w:t>67</w:t>
      </w:r>
      <w:r w:rsidR="00676221" w:rsidRPr="009E7912">
        <w:rPr>
          <w:noProof/>
        </w:rPr>
        <w:fldChar w:fldCharType="end"/>
      </w:r>
    </w:p>
    <w:p w14:paraId="210EA363" w14:textId="6D7F42FF"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4590B">
        <w:rPr>
          <w:noProof/>
          <w:rtl/>
        </w:rPr>
        <w:t>67</w:t>
      </w:r>
      <w:r w:rsidR="00676221" w:rsidRPr="009E7912">
        <w:rPr>
          <w:noProof/>
        </w:rPr>
        <w:fldChar w:fldCharType="end"/>
      </w:r>
    </w:p>
    <w:p w14:paraId="499ECB28" w14:textId="3F82101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4590B">
        <w:rPr>
          <w:noProof/>
          <w:rtl/>
        </w:rPr>
        <w:t>69</w:t>
      </w:r>
      <w:r w:rsidR="00676221" w:rsidRPr="009E7912">
        <w:rPr>
          <w:noProof/>
        </w:rPr>
        <w:fldChar w:fldCharType="end"/>
      </w:r>
    </w:p>
    <w:p w14:paraId="6BE48E3A" w14:textId="37ADAED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4590B">
        <w:rPr>
          <w:noProof/>
          <w:rtl/>
        </w:rPr>
        <w:t>69</w:t>
      </w:r>
      <w:r w:rsidR="00676221" w:rsidRPr="009E7912">
        <w:rPr>
          <w:noProof/>
        </w:rPr>
        <w:fldChar w:fldCharType="end"/>
      </w:r>
    </w:p>
    <w:p w14:paraId="3A3138F6" w14:textId="7C21699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F4590B">
        <w:rPr>
          <w:b/>
          <w:bCs/>
          <w:noProof/>
          <w:lang w:val="en-US"/>
        </w:rPr>
        <w:t>Error! Bookmark not defined.</w:t>
      </w:r>
      <w:r w:rsidR="00676221" w:rsidRPr="009E7912">
        <w:rPr>
          <w:noProof/>
        </w:rPr>
        <w:fldChar w:fldCharType="end"/>
      </w:r>
    </w:p>
    <w:p w14:paraId="0D6312CE" w14:textId="6FA034AC"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F4590B">
        <w:rPr>
          <w:b/>
          <w:bCs/>
          <w:noProof/>
          <w:lang w:val="en-US"/>
        </w:rPr>
        <w:t>Error! Bookmark not defined.</w:t>
      </w:r>
      <w:r w:rsidR="00676221" w:rsidRPr="009E7912">
        <w:rPr>
          <w:noProof/>
        </w:rPr>
        <w:fldChar w:fldCharType="end"/>
      </w:r>
    </w:p>
    <w:p w14:paraId="2CD52FB8" w14:textId="6F21A70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4590B">
        <w:rPr>
          <w:noProof/>
          <w:rtl/>
        </w:rPr>
        <w:t>70</w:t>
      </w:r>
      <w:r w:rsidR="00676221" w:rsidRPr="009E7912">
        <w:rPr>
          <w:noProof/>
        </w:rPr>
        <w:fldChar w:fldCharType="end"/>
      </w:r>
    </w:p>
    <w:p w14:paraId="0994793E" w14:textId="3414168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4590B">
        <w:rPr>
          <w:noProof/>
          <w:rtl/>
        </w:rPr>
        <w:t>72</w:t>
      </w:r>
      <w:r w:rsidR="00676221" w:rsidRPr="009E7912">
        <w:rPr>
          <w:noProof/>
        </w:rPr>
        <w:fldChar w:fldCharType="end"/>
      </w:r>
    </w:p>
    <w:p w14:paraId="1FFBF95F" w14:textId="26029196"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4590B">
        <w:rPr>
          <w:noProof/>
          <w:rtl/>
        </w:rPr>
        <w:t>72</w:t>
      </w:r>
      <w:r w:rsidR="00676221" w:rsidRPr="009E7912">
        <w:rPr>
          <w:noProof/>
        </w:rPr>
        <w:fldChar w:fldCharType="end"/>
      </w:r>
    </w:p>
    <w:p w14:paraId="209A6DAE" w14:textId="1F6CDA1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4590B">
        <w:rPr>
          <w:noProof/>
          <w:rtl/>
        </w:rPr>
        <w:t>73</w:t>
      </w:r>
      <w:r w:rsidR="00676221" w:rsidRPr="009E7912">
        <w:rPr>
          <w:noProof/>
        </w:rPr>
        <w:fldChar w:fldCharType="end"/>
      </w:r>
    </w:p>
    <w:p w14:paraId="5F6E8094" w14:textId="0C6EA1C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4590B">
        <w:rPr>
          <w:noProof/>
          <w:rtl/>
        </w:rPr>
        <w:t>73</w:t>
      </w:r>
      <w:r w:rsidR="00676221" w:rsidRPr="009E7912">
        <w:rPr>
          <w:noProof/>
        </w:rPr>
        <w:fldChar w:fldCharType="end"/>
      </w:r>
    </w:p>
    <w:p w14:paraId="2D479BD6" w14:textId="71045201"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4590B">
        <w:rPr>
          <w:noProof/>
          <w:rtl/>
        </w:rPr>
        <w:t>73</w:t>
      </w:r>
      <w:r w:rsidR="00676221" w:rsidRPr="009E7912">
        <w:rPr>
          <w:noProof/>
        </w:rPr>
        <w:fldChar w:fldCharType="end"/>
      </w:r>
    </w:p>
    <w:p w14:paraId="2F323410" w14:textId="7A0F03F0"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4590B">
        <w:rPr>
          <w:noProof/>
          <w:rtl/>
        </w:rPr>
        <w:t>73</w:t>
      </w:r>
      <w:r w:rsidR="00676221" w:rsidRPr="009E7912">
        <w:rPr>
          <w:noProof/>
        </w:rPr>
        <w:fldChar w:fldCharType="end"/>
      </w:r>
    </w:p>
    <w:p w14:paraId="3404230E" w14:textId="69397C84"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4590B">
        <w:rPr>
          <w:noProof/>
          <w:rtl/>
        </w:rPr>
        <w:t>73</w:t>
      </w:r>
      <w:r w:rsidR="00676221" w:rsidRPr="009E7912">
        <w:rPr>
          <w:noProof/>
        </w:rPr>
        <w:fldChar w:fldCharType="end"/>
      </w:r>
      <w:r w:rsidRPr="009E7912">
        <w:rPr>
          <w:noProof/>
          <w:lang w:val="en-US"/>
        </w:rPr>
        <w:t xml:space="preserve"> </w:t>
      </w:r>
    </w:p>
    <w:p w14:paraId="1DC19060" w14:textId="666DF34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4590B">
        <w:rPr>
          <w:noProof/>
          <w:rtl/>
        </w:rPr>
        <w:t>75</w:t>
      </w:r>
      <w:r w:rsidR="00676221" w:rsidRPr="009E7912">
        <w:rPr>
          <w:noProof/>
        </w:rPr>
        <w:fldChar w:fldCharType="end"/>
      </w:r>
    </w:p>
    <w:p w14:paraId="25CC86DF" w14:textId="230B9288"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F4590B">
        <w:rPr>
          <w:b/>
          <w:bCs/>
          <w:noProof/>
          <w:lang w:val="en-US"/>
        </w:rPr>
        <w:t>Error! Bookmark not defined.</w:t>
      </w:r>
      <w:r w:rsidR="00676221" w:rsidRPr="009E7912">
        <w:rPr>
          <w:noProof/>
        </w:rPr>
        <w:fldChar w:fldCharType="end"/>
      </w:r>
    </w:p>
    <w:p w14:paraId="325EE43E" w14:textId="61267AEE"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4590B">
        <w:rPr>
          <w:noProof/>
          <w:rtl/>
        </w:rPr>
        <w:t>75</w:t>
      </w:r>
      <w:r w:rsidR="00676221" w:rsidRPr="009E7912">
        <w:rPr>
          <w:noProof/>
        </w:rPr>
        <w:fldChar w:fldCharType="end"/>
      </w:r>
    </w:p>
    <w:p w14:paraId="7D66E015" w14:textId="653BF245"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4590B">
        <w:rPr>
          <w:noProof/>
          <w:rtl/>
        </w:rPr>
        <w:t>76</w:t>
      </w:r>
      <w:r w:rsidR="00676221" w:rsidRPr="009E7912">
        <w:rPr>
          <w:noProof/>
        </w:rPr>
        <w:fldChar w:fldCharType="end"/>
      </w:r>
    </w:p>
    <w:p w14:paraId="6EAF835B" w14:textId="34706EAA"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5E4F3278" w14:textId="646BCBF4"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1F4FFB8A" w14:textId="39DF055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5A719DB8" w14:textId="1BF23760"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53BC8BB6" w14:textId="471A0E9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0348A63A" w14:textId="16BBE66F"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4590B">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lastRenderedPageBreak/>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lastRenderedPageBreak/>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w:t>
            </w:r>
            <w:r w:rsidRPr="00FA45D4">
              <w:rPr>
                <w:rFonts w:ascii="Times New Roman" w:eastAsia="Malgun Gothic" w:hAnsi="Times New Roman" w:cs="Times New Roman" w:hint="cs"/>
                <w:b/>
                <w:bCs/>
                <w:iCs/>
                <w:sz w:val="20"/>
                <w:szCs w:val="24"/>
                <w:rtl/>
                <w:lang w:val="en-GB" w:eastAsia="en-GB"/>
              </w:rPr>
              <w:lastRenderedPageBreak/>
              <w:t>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B45680">
        <w:trPr>
          <w:trHeight w:val="7136"/>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B45680">
            <w:pPr>
              <w:pStyle w:val="explanatorynotes"/>
              <w:shd w:val="clear" w:color="auto" w:fill="FFFFFF"/>
              <w:bidi/>
              <w:ind w:left="0" w:firstLine="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B45680">
        <w:trPr>
          <w:trHeight w:val="3986"/>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lastRenderedPageBreak/>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7C1445">
        <w:trPr>
          <w:trHeight w:val="2366"/>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lastRenderedPageBreak/>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lastRenderedPageBreak/>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lastRenderedPageBreak/>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00A4F6E0" w14:textId="4F1B226D" w:rsidR="003F729A" w:rsidRDefault="003F729A" w:rsidP="00B45680">
            <w:pPr>
              <w:shd w:val="clear" w:color="auto" w:fill="FFFFFF"/>
              <w:ind w:left="522" w:hanging="522"/>
              <w:jc w:val="both"/>
              <w:rPr>
                <w:rFonts w:cs="Arial"/>
                <w:b/>
                <w:i/>
                <w:szCs w:val="24"/>
                <w:rtl/>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F049F50" w14:textId="77777777" w:rsidR="00B45680" w:rsidRPr="003F729A" w:rsidRDefault="00B45680" w:rsidP="007C1445">
            <w:pPr>
              <w:shd w:val="clear" w:color="auto" w:fill="FFFFFF"/>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323A126" w14:textId="77777777" w:rsidR="007C1445"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4276D058" w:rsidR="00CB0A58" w:rsidRPr="00CB0A58"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B2093B">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7C1445">
        <w:trPr>
          <w:trHeight w:val="656"/>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7C1445">
        <w:trPr>
          <w:trHeight w:val="1520"/>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2CD782E" w14:textId="582F4D45" w:rsidR="00CB0A58" w:rsidRPr="009E7912" w:rsidRDefault="00CB0A58" w:rsidP="007C1445">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tc>
      </w:tr>
      <w:tr w:rsidR="00CB0A58" w:rsidRPr="009E7912" w14:paraId="7CF0C158" w14:textId="77777777" w:rsidTr="007C1445">
        <w:trPr>
          <w:trHeight w:val="1223"/>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7C1445">
        <w:trPr>
          <w:trHeight w:val="2042"/>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w:t>
            </w:r>
            <w:r w:rsidRPr="00C27DB8">
              <w:rPr>
                <w:rFonts w:ascii="Times New Roman" w:eastAsia="Malgun Gothic" w:hAnsi="Times New Roman" w:cs="Times New Roman" w:hint="cs"/>
                <w:b/>
                <w:bCs/>
                <w:color w:val="FF0000"/>
                <w:sz w:val="20"/>
                <w:szCs w:val="24"/>
                <w:shd w:val="clear" w:color="auto" w:fill="BFBFBF"/>
                <w:rtl/>
                <w:lang w:val="en-GB" w:eastAsia="en-GB"/>
              </w:rPr>
              <w:lastRenderedPageBreak/>
              <w:t>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w:t>
            </w:r>
            <w:r w:rsidRPr="00E97A53">
              <w:rPr>
                <w:rFonts w:ascii="Calibri" w:eastAsia="Malgun Gothic" w:hAnsi="Calibri" w:cs="Arial" w:hint="cs"/>
                <w:color w:val="000000"/>
                <w:szCs w:val="24"/>
                <w:rtl/>
              </w:rPr>
              <w:lastRenderedPageBreak/>
              <w:t>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3" w:name="_Toc334907032"/>
      <w:r>
        <w:rPr>
          <w:rFonts w:hint="cs"/>
          <w:rtl/>
        </w:rPr>
        <w:lastRenderedPageBreak/>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3"/>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lastRenderedPageBreak/>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lastRenderedPageBreak/>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117C9" w14:textId="77777777" w:rsidR="00E976A5" w:rsidRDefault="00E976A5" w:rsidP="00AA28F1">
      <w:pPr>
        <w:spacing w:after="0" w:line="240" w:lineRule="auto"/>
      </w:pPr>
      <w:r>
        <w:separator/>
      </w:r>
    </w:p>
  </w:endnote>
  <w:endnote w:type="continuationSeparator" w:id="0">
    <w:p w14:paraId="61351F73" w14:textId="77777777" w:rsidR="00E976A5" w:rsidRDefault="00E976A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BDBD5" w14:textId="77777777" w:rsidR="00E976A5" w:rsidRDefault="00E976A5" w:rsidP="00AA28F1">
      <w:pPr>
        <w:spacing w:after="0" w:line="240" w:lineRule="auto"/>
      </w:pPr>
      <w:r>
        <w:separator/>
      </w:r>
    </w:p>
  </w:footnote>
  <w:footnote w:type="continuationSeparator" w:id="0">
    <w:p w14:paraId="794908F2" w14:textId="77777777" w:rsidR="00E976A5" w:rsidRDefault="00E976A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B2093B" w:rsidRDefault="00B2093B"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B2093B" w:rsidRDefault="00B2093B" w:rsidP="00A07E0E">
    <w:pPr>
      <w:pStyle w:val="Header"/>
      <w:numPr>
        <w:ilvl w:val="12"/>
        <w:numId w:val="0"/>
      </w:numPr>
      <w:bidi/>
    </w:pPr>
  </w:p>
  <w:p w14:paraId="287E62C6" w14:textId="77777777" w:rsidR="00B2093B" w:rsidRDefault="00B2093B"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B2093B" w:rsidRPr="00D753E5" w:rsidRDefault="00B2093B"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B2093B" w:rsidRDefault="00B2093B"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B2093B" w:rsidRDefault="00B2093B"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B2093B" w:rsidRDefault="00B2093B"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B2093B" w:rsidRDefault="00B2093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B2093B" w:rsidRDefault="00B2093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B2093B" w:rsidRDefault="00B2093B"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B2093B" w:rsidRDefault="00B2093B"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B2093B" w:rsidRDefault="00B2093B"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B2093B" w:rsidRPr="00D40638" w:rsidRDefault="00B2093B"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933B7"/>
    <w:rsid w:val="000964CD"/>
    <w:rsid w:val="000A68C9"/>
    <w:rsid w:val="000A706E"/>
    <w:rsid w:val="000B12A0"/>
    <w:rsid w:val="000B59C8"/>
    <w:rsid w:val="000B6883"/>
    <w:rsid w:val="000B6AC5"/>
    <w:rsid w:val="000C0C23"/>
    <w:rsid w:val="000D57CD"/>
    <w:rsid w:val="000F1326"/>
    <w:rsid w:val="000F1865"/>
    <w:rsid w:val="000F2188"/>
    <w:rsid w:val="000F6C08"/>
    <w:rsid w:val="000F7B48"/>
    <w:rsid w:val="001063FC"/>
    <w:rsid w:val="001131E3"/>
    <w:rsid w:val="00113FC0"/>
    <w:rsid w:val="001230C6"/>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76B6"/>
    <w:rsid w:val="002319BF"/>
    <w:rsid w:val="0023478A"/>
    <w:rsid w:val="002407AF"/>
    <w:rsid w:val="002425E1"/>
    <w:rsid w:val="00243053"/>
    <w:rsid w:val="00245821"/>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A70"/>
    <w:rsid w:val="002C2BB8"/>
    <w:rsid w:val="002C6266"/>
    <w:rsid w:val="002D139A"/>
    <w:rsid w:val="002D1BB0"/>
    <w:rsid w:val="002D2773"/>
    <w:rsid w:val="002E4A13"/>
    <w:rsid w:val="002E5FD9"/>
    <w:rsid w:val="00306AD4"/>
    <w:rsid w:val="00312C19"/>
    <w:rsid w:val="00316B7D"/>
    <w:rsid w:val="0032004D"/>
    <w:rsid w:val="0033093E"/>
    <w:rsid w:val="00332AAF"/>
    <w:rsid w:val="00333604"/>
    <w:rsid w:val="00333E16"/>
    <w:rsid w:val="00335C4A"/>
    <w:rsid w:val="00337F8E"/>
    <w:rsid w:val="003400BF"/>
    <w:rsid w:val="00340BE5"/>
    <w:rsid w:val="003416D0"/>
    <w:rsid w:val="00342F51"/>
    <w:rsid w:val="00350674"/>
    <w:rsid w:val="0035461D"/>
    <w:rsid w:val="00356041"/>
    <w:rsid w:val="00365564"/>
    <w:rsid w:val="003658FF"/>
    <w:rsid w:val="0037220A"/>
    <w:rsid w:val="003727C5"/>
    <w:rsid w:val="00387B82"/>
    <w:rsid w:val="003928CC"/>
    <w:rsid w:val="003A0ACD"/>
    <w:rsid w:val="003B3AE5"/>
    <w:rsid w:val="003C7CEE"/>
    <w:rsid w:val="003E6047"/>
    <w:rsid w:val="003F2C89"/>
    <w:rsid w:val="003F729A"/>
    <w:rsid w:val="004054CF"/>
    <w:rsid w:val="00411D7F"/>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A5120"/>
    <w:rsid w:val="004B720E"/>
    <w:rsid w:val="004C053E"/>
    <w:rsid w:val="004C18A7"/>
    <w:rsid w:val="004C1A09"/>
    <w:rsid w:val="004C282C"/>
    <w:rsid w:val="004C5ED2"/>
    <w:rsid w:val="004D2977"/>
    <w:rsid w:val="004D5F7A"/>
    <w:rsid w:val="004E0FE1"/>
    <w:rsid w:val="004E1B3B"/>
    <w:rsid w:val="004E1E09"/>
    <w:rsid w:val="004E45C9"/>
    <w:rsid w:val="004E52F4"/>
    <w:rsid w:val="004F0B47"/>
    <w:rsid w:val="004F2E7B"/>
    <w:rsid w:val="004F71C5"/>
    <w:rsid w:val="00511FED"/>
    <w:rsid w:val="00512346"/>
    <w:rsid w:val="005136DE"/>
    <w:rsid w:val="00517603"/>
    <w:rsid w:val="0052453A"/>
    <w:rsid w:val="005350A0"/>
    <w:rsid w:val="00536651"/>
    <w:rsid w:val="00543DC9"/>
    <w:rsid w:val="005507AF"/>
    <w:rsid w:val="00552815"/>
    <w:rsid w:val="00555D37"/>
    <w:rsid w:val="00562C93"/>
    <w:rsid w:val="005639A4"/>
    <w:rsid w:val="00564097"/>
    <w:rsid w:val="00564921"/>
    <w:rsid w:val="00574CC8"/>
    <w:rsid w:val="00580024"/>
    <w:rsid w:val="00583E00"/>
    <w:rsid w:val="00590D10"/>
    <w:rsid w:val="005A1C9F"/>
    <w:rsid w:val="005A7B2F"/>
    <w:rsid w:val="005B2F03"/>
    <w:rsid w:val="005B67C4"/>
    <w:rsid w:val="005C128A"/>
    <w:rsid w:val="005C4D11"/>
    <w:rsid w:val="005C6210"/>
    <w:rsid w:val="005C7DCD"/>
    <w:rsid w:val="005D57D3"/>
    <w:rsid w:val="005E15D4"/>
    <w:rsid w:val="005E7629"/>
    <w:rsid w:val="005F1ABB"/>
    <w:rsid w:val="00610F3A"/>
    <w:rsid w:val="006134D6"/>
    <w:rsid w:val="00615A48"/>
    <w:rsid w:val="00622013"/>
    <w:rsid w:val="00623D6D"/>
    <w:rsid w:val="00625F02"/>
    <w:rsid w:val="00630107"/>
    <w:rsid w:val="00631F3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1A4A"/>
    <w:rsid w:val="007975C8"/>
    <w:rsid w:val="007A5FDB"/>
    <w:rsid w:val="007B4337"/>
    <w:rsid w:val="007B5968"/>
    <w:rsid w:val="007C1445"/>
    <w:rsid w:val="007C5D72"/>
    <w:rsid w:val="007C6054"/>
    <w:rsid w:val="007D51FD"/>
    <w:rsid w:val="007D55EE"/>
    <w:rsid w:val="007D7DF1"/>
    <w:rsid w:val="007E347C"/>
    <w:rsid w:val="007E40FC"/>
    <w:rsid w:val="007E62FC"/>
    <w:rsid w:val="007F6FDE"/>
    <w:rsid w:val="00805E04"/>
    <w:rsid w:val="0081075D"/>
    <w:rsid w:val="00811491"/>
    <w:rsid w:val="008118C1"/>
    <w:rsid w:val="008214AC"/>
    <w:rsid w:val="00826E27"/>
    <w:rsid w:val="00830493"/>
    <w:rsid w:val="00833623"/>
    <w:rsid w:val="00834478"/>
    <w:rsid w:val="00835299"/>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C0DD1"/>
    <w:rsid w:val="008C2EAC"/>
    <w:rsid w:val="008C312B"/>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7F0B"/>
    <w:rsid w:val="00970717"/>
    <w:rsid w:val="00970C77"/>
    <w:rsid w:val="00971F76"/>
    <w:rsid w:val="009744D9"/>
    <w:rsid w:val="009853B4"/>
    <w:rsid w:val="00987EA8"/>
    <w:rsid w:val="00997523"/>
    <w:rsid w:val="009A1949"/>
    <w:rsid w:val="009A3C7A"/>
    <w:rsid w:val="009A546E"/>
    <w:rsid w:val="009A5D6B"/>
    <w:rsid w:val="009A693F"/>
    <w:rsid w:val="009B296F"/>
    <w:rsid w:val="009B2F6E"/>
    <w:rsid w:val="009C48CD"/>
    <w:rsid w:val="009D0445"/>
    <w:rsid w:val="009D04DB"/>
    <w:rsid w:val="009D3036"/>
    <w:rsid w:val="009E5FCD"/>
    <w:rsid w:val="009E66A0"/>
    <w:rsid w:val="009F0314"/>
    <w:rsid w:val="009F2696"/>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93B"/>
    <w:rsid w:val="00B20A59"/>
    <w:rsid w:val="00B23575"/>
    <w:rsid w:val="00B376BC"/>
    <w:rsid w:val="00B4172A"/>
    <w:rsid w:val="00B44980"/>
    <w:rsid w:val="00B45680"/>
    <w:rsid w:val="00B54C9E"/>
    <w:rsid w:val="00B60D03"/>
    <w:rsid w:val="00B6287C"/>
    <w:rsid w:val="00B70C35"/>
    <w:rsid w:val="00B73FB9"/>
    <w:rsid w:val="00B829A9"/>
    <w:rsid w:val="00B87EB9"/>
    <w:rsid w:val="00BA218C"/>
    <w:rsid w:val="00BB7854"/>
    <w:rsid w:val="00BC679F"/>
    <w:rsid w:val="00BD15C6"/>
    <w:rsid w:val="00BE4631"/>
    <w:rsid w:val="00BF10F7"/>
    <w:rsid w:val="00BF661B"/>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C4E5E"/>
    <w:rsid w:val="00CC6235"/>
    <w:rsid w:val="00CC725D"/>
    <w:rsid w:val="00CE5570"/>
    <w:rsid w:val="00CF3125"/>
    <w:rsid w:val="00CF41EB"/>
    <w:rsid w:val="00CF4411"/>
    <w:rsid w:val="00CF4ED3"/>
    <w:rsid w:val="00CF6410"/>
    <w:rsid w:val="00CF6D05"/>
    <w:rsid w:val="00D105A3"/>
    <w:rsid w:val="00D15C6D"/>
    <w:rsid w:val="00D1781F"/>
    <w:rsid w:val="00D314C0"/>
    <w:rsid w:val="00D32F48"/>
    <w:rsid w:val="00D40638"/>
    <w:rsid w:val="00D5350A"/>
    <w:rsid w:val="00D57829"/>
    <w:rsid w:val="00D57D9E"/>
    <w:rsid w:val="00D60611"/>
    <w:rsid w:val="00D60B86"/>
    <w:rsid w:val="00D650EE"/>
    <w:rsid w:val="00D66CB4"/>
    <w:rsid w:val="00D8495E"/>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76A5"/>
    <w:rsid w:val="00E97DFB"/>
    <w:rsid w:val="00EA642C"/>
    <w:rsid w:val="00EB19E6"/>
    <w:rsid w:val="00EB4ADC"/>
    <w:rsid w:val="00EB697A"/>
    <w:rsid w:val="00ED322C"/>
    <w:rsid w:val="00ED7C73"/>
    <w:rsid w:val="00EE443C"/>
    <w:rsid w:val="00EE50F3"/>
    <w:rsid w:val="00EF23B2"/>
    <w:rsid w:val="00EF4005"/>
    <w:rsid w:val="00EF6E21"/>
    <w:rsid w:val="00EF75F0"/>
    <w:rsid w:val="00F06A25"/>
    <w:rsid w:val="00F129FB"/>
    <w:rsid w:val="00F15D1F"/>
    <w:rsid w:val="00F17E72"/>
    <w:rsid w:val="00F23460"/>
    <w:rsid w:val="00F26F0D"/>
    <w:rsid w:val="00F34406"/>
    <w:rsid w:val="00F35AEA"/>
    <w:rsid w:val="00F40911"/>
    <w:rsid w:val="00F41606"/>
    <w:rsid w:val="00F44A88"/>
    <w:rsid w:val="00F4590B"/>
    <w:rsid w:val="00F45FCC"/>
    <w:rsid w:val="00F55F58"/>
    <w:rsid w:val="00F62CE1"/>
    <w:rsid w:val="00F6362E"/>
    <w:rsid w:val="00F66960"/>
    <w:rsid w:val="00F8625C"/>
    <w:rsid w:val="00F90862"/>
    <w:rsid w:val="00F92661"/>
    <w:rsid w:val="00F9314C"/>
    <w:rsid w:val="00F9432E"/>
    <w:rsid w:val="00F94BCA"/>
    <w:rsid w:val="00F95E23"/>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EC99F-5A61-478D-B2A0-CC279097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28940</Words>
  <Characters>164961</Characters>
  <Application>Microsoft Office Word</Application>
  <DocSecurity>0</DocSecurity>
  <Lines>1374</Lines>
  <Paragraphs>387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130</cp:revision>
  <cp:lastPrinted>2024-11-05T07:21:00Z</cp:lastPrinted>
  <dcterms:created xsi:type="dcterms:W3CDTF">2024-02-12T10:07:00Z</dcterms:created>
  <dcterms:modified xsi:type="dcterms:W3CDTF">2024-11-05T07:22:00Z</dcterms:modified>
</cp:coreProperties>
</file>