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712AA3">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0B2438">
              <w:rPr>
                <w:sz w:val="32"/>
                <w:szCs w:val="32"/>
                <w:highlight w:val="yellow"/>
                <w:lang w:bidi="ar-IQ"/>
              </w:rPr>
              <w:t>A</w:t>
            </w:r>
            <w:r w:rsidR="00712AA3">
              <w:rPr>
                <w:sz w:val="32"/>
                <w:szCs w:val="32"/>
                <w:highlight w:val="yellow"/>
                <w:lang w:bidi="ar-IQ"/>
              </w:rPr>
              <w:t>ba</w:t>
            </w:r>
            <w:r w:rsidR="00B06817">
              <w:rPr>
                <w:sz w:val="32"/>
                <w:szCs w:val="32"/>
                <w:highlight w:val="yellow"/>
                <w:lang w:bidi="ar-IQ"/>
              </w:rPr>
              <w:t>aa</w:t>
            </w:r>
            <w:r w:rsidR="001204A9" w:rsidRPr="000744B5">
              <w:rPr>
                <w:rFonts w:hint="cs"/>
                <w:sz w:val="32"/>
                <w:szCs w:val="32"/>
                <w:highlight w:val="yellow"/>
                <w:rtl/>
                <w:lang w:bidi="ar-IQ"/>
              </w:rPr>
              <w:t xml:space="preserve"> </w:t>
            </w:r>
            <w:r w:rsidR="00712AA3">
              <w:rPr>
                <w:sz w:val="32"/>
                <w:szCs w:val="32"/>
                <w:highlight w:val="yellow"/>
                <w:lang w:bidi="ar-IQ"/>
              </w:rPr>
              <w:t xml:space="preserve"> </w:t>
            </w:r>
            <w:r w:rsidR="00E135E2">
              <w:rPr>
                <w:sz w:val="32"/>
                <w:szCs w:val="32"/>
                <w:highlight w:val="yellow"/>
                <w:lang w:bidi="ar-IQ"/>
              </w:rPr>
              <w:t>2</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B06817">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B06817">
              <w:rPr>
                <w:rFonts w:asciiTheme="minorBidi" w:hAnsiTheme="minorBidi" w:hint="cs"/>
                <w:color w:val="000000"/>
                <w:sz w:val="32"/>
                <w:szCs w:val="32"/>
                <w:highlight w:val="yellow"/>
                <w:rtl/>
                <w:lang w:bidi="ar-IQ"/>
              </w:rPr>
              <w:t>11</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B06817">
              <w:rPr>
                <w:rFonts w:asciiTheme="minorBidi" w:hAnsiTheme="minorBidi" w:hint="cs"/>
                <w:color w:val="000000"/>
                <w:sz w:val="32"/>
                <w:szCs w:val="32"/>
                <w:highlight w:val="yellow"/>
                <w:rtl/>
                <w:lang w:bidi="ar-LB"/>
              </w:rPr>
              <w:t>11</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F028A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F028A3">
              <w:rPr>
                <w:rFonts w:ascii="Calibri" w:hAnsi="Calibri" w:cs="Arial"/>
                <w:bCs/>
                <w:sz w:val="24"/>
                <w:szCs w:val="24"/>
              </w:rPr>
              <w:t>Aba</w:t>
            </w:r>
            <w:r w:rsidR="00B06817">
              <w:rPr>
                <w:rFonts w:ascii="Calibri" w:hAnsi="Calibri" w:cs="Arial"/>
                <w:bCs/>
                <w:sz w:val="24"/>
                <w:szCs w:val="24"/>
              </w:rPr>
              <w:t>aa</w:t>
            </w:r>
            <w:r w:rsidR="000B2438">
              <w:rPr>
                <w:rFonts w:ascii="Calibri" w:hAnsi="Calibri" w:cs="Arial"/>
                <w:bCs/>
                <w:sz w:val="24"/>
                <w:szCs w:val="24"/>
              </w:rPr>
              <w:t xml:space="preserve">  </w:t>
            </w:r>
            <w:r w:rsidR="00824E32">
              <w:rPr>
                <w:rFonts w:ascii="Calibri" w:hAnsi="Calibri" w:cs="Arial" w:hint="cs"/>
                <w:bCs/>
                <w:sz w:val="24"/>
                <w:szCs w:val="24"/>
                <w:rtl/>
              </w:rPr>
              <w:t xml:space="preserve"> </w:t>
            </w:r>
            <w:r w:rsidR="00F028A3">
              <w:rPr>
                <w:rFonts w:ascii="Calibri" w:hAnsi="Calibri" w:cs="Arial"/>
                <w:bCs/>
                <w:sz w:val="36"/>
                <w:szCs w:val="36"/>
                <w:lang w:bidi="ar-IQ"/>
              </w:rPr>
              <w:t>2</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D05811">
            <w:pPr>
              <w:pStyle w:val="Header"/>
              <w:numPr>
                <w:ilvl w:val="0"/>
                <w:numId w:val="1"/>
              </w:numPr>
              <w:bidi/>
              <w:jc w:val="both"/>
              <w:rPr>
                <w:sz w:val="24"/>
                <w:szCs w:val="24"/>
              </w:rPr>
            </w:pPr>
            <w:r w:rsidRPr="00212FFB">
              <w:rPr>
                <w:rFonts w:hint="cs"/>
                <w:sz w:val="24"/>
                <w:szCs w:val="24"/>
                <w:rtl/>
              </w:rPr>
              <w:t xml:space="preserve">تأريخ اعلان المناقصة يوم </w:t>
            </w:r>
            <w:r w:rsidR="00D05811">
              <w:rPr>
                <w:rFonts w:hint="cs"/>
                <w:sz w:val="24"/>
                <w:szCs w:val="24"/>
                <w:rtl/>
                <w:lang w:bidi="ar-IQ"/>
              </w:rPr>
              <w:t>11</w:t>
            </w:r>
            <w:r w:rsidRPr="000744B5">
              <w:rPr>
                <w:rFonts w:hint="cs"/>
                <w:sz w:val="24"/>
                <w:szCs w:val="24"/>
                <w:highlight w:val="yellow"/>
                <w:rtl/>
              </w:rPr>
              <w:t xml:space="preserve">/ </w:t>
            </w:r>
            <w:r w:rsidR="00D05811">
              <w:rPr>
                <w:rFonts w:hint="cs"/>
                <w:sz w:val="24"/>
                <w:szCs w:val="24"/>
                <w:highlight w:val="yellow"/>
                <w:rtl/>
              </w:rPr>
              <w:t>11</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D05811">
              <w:rPr>
                <w:rFonts w:hint="cs"/>
                <w:color w:val="000000"/>
                <w:spacing w:val="-2"/>
                <w:sz w:val="24"/>
                <w:szCs w:val="24"/>
                <w:highlight w:val="yellow"/>
                <w:rtl/>
                <w:lang w:bidi="ar-IQ"/>
              </w:rPr>
              <w:t>24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D05811">
              <w:rPr>
                <w:rFonts w:hint="cs"/>
                <w:color w:val="000000"/>
                <w:spacing w:val="-2"/>
                <w:sz w:val="24"/>
                <w:szCs w:val="24"/>
                <w:highlight w:val="yellow"/>
                <w:rtl/>
              </w:rPr>
              <w:t>11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7340" w:type="dxa"/>
        <w:tblInd w:w="93" w:type="dxa"/>
        <w:tblLook w:val="04A0" w:firstRow="1" w:lastRow="0" w:firstColumn="1" w:lastColumn="0" w:noHBand="0" w:noVBand="1"/>
      </w:tblPr>
      <w:tblGrid>
        <w:gridCol w:w="1200"/>
        <w:gridCol w:w="2340"/>
        <w:gridCol w:w="1540"/>
        <w:gridCol w:w="880"/>
        <w:gridCol w:w="1380"/>
      </w:tblGrid>
      <w:tr w:rsidR="003D7CE1" w:rsidRPr="003D7CE1" w:rsidTr="003D7CE1">
        <w:trPr>
          <w:trHeight w:val="360"/>
        </w:trPr>
        <w:tc>
          <w:tcPr>
            <w:tcW w:w="734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3D7CE1" w:rsidRPr="003D7CE1" w:rsidRDefault="003D7CE1" w:rsidP="003D7CE1">
            <w:pPr>
              <w:spacing w:after="0" w:line="240" w:lineRule="auto"/>
              <w:rPr>
                <w:rFonts w:ascii="Calibri" w:eastAsia="Times New Roman" w:hAnsi="Calibri" w:cs="Calibri"/>
                <w:color w:val="000000"/>
              </w:rPr>
            </w:pPr>
            <w:r w:rsidRPr="003D7CE1">
              <w:rPr>
                <w:rFonts w:ascii="Calibri" w:eastAsia="Times New Roman" w:hAnsi="Calibri" w:cs="Calibri"/>
                <w:color w:val="000000"/>
              </w:rPr>
              <w:lastRenderedPageBreak/>
              <w:t xml:space="preserve">                         </w:t>
            </w:r>
            <w:bookmarkStart w:id="0" w:name="RANGE!A1:E3"/>
            <w:r w:rsidRPr="003D7CE1">
              <w:rPr>
                <w:rFonts w:ascii="Calibri" w:eastAsia="Times New Roman" w:hAnsi="Calibri" w:cs="Calibri"/>
                <w:color w:val="000000"/>
              </w:rPr>
              <w:t xml:space="preserve">2-2024Abaaa </w:t>
            </w:r>
            <w:r w:rsidRPr="003D7CE1">
              <w:rPr>
                <w:rFonts w:ascii="Calibri" w:eastAsia="Times New Roman" w:hAnsi="Calibri" w:cs="Calibri"/>
                <w:color w:val="000000"/>
                <w:rtl/>
              </w:rPr>
              <w:t>مصانع وطني</w:t>
            </w:r>
            <w:r w:rsidRPr="003D7CE1">
              <w:rPr>
                <w:rFonts w:ascii="Calibri" w:eastAsia="Times New Roman" w:hAnsi="Calibri" w:cs="Calibri"/>
                <w:color w:val="000000"/>
              </w:rPr>
              <w:t xml:space="preserve"> </w:t>
            </w:r>
            <w:bookmarkEnd w:id="0"/>
          </w:p>
        </w:tc>
      </w:tr>
      <w:tr w:rsidR="003D7CE1" w:rsidRPr="003D7CE1" w:rsidTr="003D7CE1">
        <w:trPr>
          <w:trHeight w:val="360"/>
        </w:trPr>
        <w:tc>
          <w:tcPr>
            <w:tcW w:w="1200" w:type="dxa"/>
            <w:tcBorders>
              <w:top w:val="nil"/>
              <w:left w:val="single" w:sz="4" w:space="0" w:color="auto"/>
              <w:bottom w:val="single" w:sz="4" w:space="0" w:color="auto"/>
              <w:right w:val="single" w:sz="4" w:space="0" w:color="auto"/>
            </w:tcBorders>
            <w:shd w:val="clear" w:color="auto" w:fill="auto"/>
            <w:hideMark/>
          </w:tcPr>
          <w:p w:rsidR="003D7CE1" w:rsidRPr="003D7CE1" w:rsidRDefault="003D7CE1" w:rsidP="003D7CE1">
            <w:pPr>
              <w:spacing w:after="0" w:line="240" w:lineRule="auto"/>
              <w:rPr>
                <w:rFonts w:ascii="Calibri" w:eastAsia="Times New Roman" w:hAnsi="Calibri" w:cs="Calibri"/>
                <w:color w:val="000000"/>
              </w:rPr>
            </w:pPr>
            <w:r w:rsidRPr="003D7CE1">
              <w:rPr>
                <w:rFonts w:ascii="Calibri" w:eastAsia="Times New Roman" w:hAnsi="Calibri" w:cs="Calibri"/>
                <w:color w:val="000000"/>
              </w:rPr>
              <w:t>national code</w:t>
            </w:r>
          </w:p>
        </w:tc>
        <w:tc>
          <w:tcPr>
            <w:tcW w:w="2340" w:type="dxa"/>
            <w:tcBorders>
              <w:top w:val="nil"/>
              <w:left w:val="nil"/>
              <w:bottom w:val="single" w:sz="4" w:space="0" w:color="auto"/>
              <w:right w:val="single" w:sz="4" w:space="0" w:color="auto"/>
            </w:tcBorders>
            <w:shd w:val="clear" w:color="auto" w:fill="auto"/>
            <w:hideMark/>
          </w:tcPr>
          <w:p w:rsidR="003D7CE1" w:rsidRPr="003D7CE1" w:rsidRDefault="003D7CE1" w:rsidP="003D7CE1">
            <w:pPr>
              <w:spacing w:after="0" w:line="240" w:lineRule="auto"/>
              <w:rPr>
                <w:rFonts w:ascii="Calibri" w:eastAsia="Times New Roman" w:hAnsi="Calibri" w:cs="Calibri"/>
                <w:color w:val="000000"/>
              </w:rPr>
            </w:pPr>
            <w:r w:rsidRPr="003D7CE1">
              <w:rPr>
                <w:rFonts w:ascii="Calibri" w:eastAsia="Times New Roman" w:hAnsi="Calibri" w:cs="Calibri"/>
                <w:color w:val="000000"/>
              </w:rPr>
              <w:t>ITEMS</w:t>
            </w:r>
          </w:p>
        </w:tc>
        <w:tc>
          <w:tcPr>
            <w:tcW w:w="1540" w:type="dxa"/>
            <w:tcBorders>
              <w:top w:val="nil"/>
              <w:left w:val="nil"/>
              <w:bottom w:val="single" w:sz="4" w:space="0" w:color="auto"/>
              <w:right w:val="single" w:sz="4" w:space="0" w:color="auto"/>
            </w:tcBorders>
            <w:shd w:val="clear" w:color="auto" w:fill="auto"/>
            <w:hideMark/>
          </w:tcPr>
          <w:p w:rsidR="003D7CE1" w:rsidRPr="003D7CE1" w:rsidRDefault="003D7CE1" w:rsidP="003D7CE1">
            <w:pPr>
              <w:spacing w:after="0" w:line="240" w:lineRule="auto"/>
              <w:rPr>
                <w:rFonts w:ascii="Calibri" w:eastAsia="Times New Roman" w:hAnsi="Calibri" w:cs="Calibri"/>
                <w:color w:val="000000"/>
              </w:rPr>
            </w:pPr>
            <w:r w:rsidRPr="003D7CE1">
              <w:rPr>
                <w:rFonts w:ascii="Calibri" w:eastAsia="Times New Roman" w:hAnsi="Calibri" w:cs="Calibri"/>
                <w:color w:val="000000"/>
              </w:rPr>
              <w:t>TOTAL 2025</w:t>
            </w:r>
          </w:p>
        </w:tc>
        <w:tc>
          <w:tcPr>
            <w:tcW w:w="880" w:type="dxa"/>
            <w:tcBorders>
              <w:top w:val="nil"/>
              <w:left w:val="nil"/>
              <w:bottom w:val="single" w:sz="4" w:space="0" w:color="auto"/>
              <w:right w:val="single" w:sz="4" w:space="0" w:color="auto"/>
            </w:tcBorders>
            <w:shd w:val="clear" w:color="auto" w:fill="auto"/>
            <w:hideMark/>
          </w:tcPr>
          <w:p w:rsidR="003D7CE1" w:rsidRPr="003D7CE1" w:rsidRDefault="003D7CE1" w:rsidP="003D7CE1">
            <w:pPr>
              <w:spacing w:after="0" w:line="240" w:lineRule="auto"/>
              <w:rPr>
                <w:rFonts w:ascii="Calibri" w:eastAsia="Times New Roman" w:hAnsi="Calibri" w:cs="Calibri"/>
                <w:color w:val="000000"/>
              </w:rPr>
            </w:pPr>
            <w:r w:rsidRPr="003D7CE1">
              <w:rPr>
                <w:rFonts w:ascii="Calibri" w:eastAsia="Times New Roman" w:hAnsi="Calibri" w:cs="Calibri"/>
                <w:color w:val="000000"/>
              </w:rPr>
              <w:t>pack</w:t>
            </w:r>
          </w:p>
        </w:tc>
        <w:tc>
          <w:tcPr>
            <w:tcW w:w="1380" w:type="dxa"/>
            <w:tcBorders>
              <w:top w:val="nil"/>
              <w:left w:val="nil"/>
              <w:bottom w:val="single" w:sz="4" w:space="0" w:color="auto"/>
              <w:right w:val="single" w:sz="4" w:space="0" w:color="auto"/>
            </w:tcBorders>
            <w:shd w:val="clear" w:color="auto" w:fill="auto"/>
            <w:hideMark/>
          </w:tcPr>
          <w:p w:rsidR="003D7CE1" w:rsidRPr="003D7CE1" w:rsidRDefault="003D7CE1" w:rsidP="003D7CE1">
            <w:pPr>
              <w:bidi/>
              <w:spacing w:after="0" w:line="240" w:lineRule="auto"/>
              <w:rPr>
                <w:rFonts w:ascii="Calibri" w:eastAsia="Times New Roman" w:hAnsi="Calibri" w:cs="Calibri"/>
                <w:color w:val="000000"/>
              </w:rPr>
            </w:pPr>
            <w:r w:rsidRPr="003D7CE1">
              <w:rPr>
                <w:rFonts w:ascii="Calibri" w:eastAsia="Times New Roman" w:hAnsi="Calibri" w:cs="Calibri"/>
                <w:color w:val="000000"/>
                <w:rtl/>
              </w:rPr>
              <w:t>كلفة 2025</w:t>
            </w:r>
            <w:r w:rsidRPr="003D7CE1">
              <w:rPr>
                <w:rFonts w:ascii="Calibri" w:eastAsia="Times New Roman" w:hAnsi="Calibri" w:cs="Calibri"/>
                <w:color w:val="000000"/>
              </w:rPr>
              <w:t>ID</w:t>
            </w:r>
          </w:p>
        </w:tc>
      </w:tr>
      <w:tr w:rsidR="003D7CE1" w:rsidRPr="003D7CE1" w:rsidTr="003D7CE1">
        <w:trPr>
          <w:trHeight w:val="1458"/>
        </w:trPr>
        <w:tc>
          <w:tcPr>
            <w:tcW w:w="1200" w:type="dxa"/>
            <w:tcBorders>
              <w:top w:val="nil"/>
              <w:left w:val="single" w:sz="4" w:space="0" w:color="auto"/>
              <w:bottom w:val="single" w:sz="4" w:space="0" w:color="auto"/>
              <w:right w:val="single" w:sz="4" w:space="0" w:color="auto"/>
            </w:tcBorders>
            <w:shd w:val="clear" w:color="000000" w:fill="9BBB59"/>
            <w:hideMark/>
          </w:tcPr>
          <w:p w:rsidR="003D7CE1" w:rsidRPr="003D7CE1" w:rsidRDefault="003D7CE1" w:rsidP="003D7CE1">
            <w:pPr>
              <w:spacing w:after="0" w:line="240" w:lineRule="auto"/>
              <w:rPr>
                <w:rFonts w:ascii="Arial" w:eastAsia="Times New Roman" w:hAnsi="Arial" w:cs="Arial"/>
                <w:sz w:val="16"/>
                <w:szCs w:val="16"/>
              </w:rPr>
            </w:pPr>
            <w:r w:rsidRPr="003D7CE1">
              <w:rPr>
                <w:rFonts w:ascii="Arial" w:eastAsia="Times New Roman" w:hAnsi="Arial" w:cs="Arial"/>
                <w:sz w:val="16"/>
                <w:szCs w:val="16"/>
              </w:rPr>
              <w:t>01-F00-034</w:t>
            </w:r>
          </w:p>
        </w:tc>
        <w:tc>
          <w:tcPr>
            <w:tcW w:w="2340" w:type="dxa"/>
            <w:tcBorders>
              <w:top w:val="nil"/>
              <w:left w:val="nil"/>
              <w:bottom w:val="single" w:sz="4" w:space="0" w:color="auto"/>
              <w:right w:val="single" w:sz="4" w:space="0" w:color="auto"/>
            </w:tcBorders>
            <w:shd w:val="clear" w:color="000000" w:fill="9BBB59"/>
            <w:hideMark/>
          </w:tcPr>
          <w:p w:rsidR="003D7CE1" w:rsidRPr="003D7CE1" w:rsidRDefault="003D7CE1" w:rsidP="003D7CE1">
            <w:pPr>
              <w:spacing w:after="0" w:line="240" w:lineRule="auto"/>
              <w:rPr>
                <w:rFonts w:ascii="Arial" w:eastAsia="Times New Roman" w:hAnsi="Arial" w:cs="Arial"/>
              </w:rPr>
            </w:pPr>
            <w:r w:rsidRPr="003D7CE1">
              <w:rPr>
                <w:rFonts w:ascii="Arial" w:eastAsia="Times New Roman" w:hAnsi="Arial" w:cs="Arial"/>
              </w:rPr>
              <w:t>Isosorbide  dinitrate  10mg Tablet</w:t>
            </w:r>
          </w:p>
        </w:tc>
        <w:tc>
          <w:tcPr>
            <w:tcW w:w="1540" w:type="dxa"/>
            <w:tcBorders>
              <w:top w:val="nil"/>
              <w:left w:val="nil"/>
              <w:bottom w:val="single" w:sz="4" w:space="0" w:color="auto"/>
              <w:right w:val="single" w:sz="4" w:space="0" w:color="auto"/>
            </w:tcBorders>
            <w:shd w:val="clear" w:color="auto" w:fill="auto"/>
            <w:hideMark/>
          </w:tcPr>
          <w:p w:rsidR="003D7CE1" w:rsidRPr="003D7CE1" w:rsidRDefault="003D7CE1" w:rsidP="003D7CE1">
            <w:pPr>
              <w:spacing w:after="0" w:line="240" w:lineRule="auto"/>
              <w:jc w:val="right"/>
              <w:rPr>
                <w:rFonts w:ascii="Calibri" w:eastAsia="Times New Roman" w:hAnsi="Calibri" w:cs="Calibri"/>
                <w:color w:val="000000"/>
              </w:rPr>
            </w:pPr>
            <w:r w:rsidRPr="003D7CE1">
              <w:rPr>
                <w:rFonts w:ascii="Calibri" w:eastAsia="Times New Roman" w:hAnsi="Calibri" w:cs="Calibri"/>
                <w:color w:val="000000"/>
              </w:rPr>
              <w:t>770022</w:t>
            </w:r>
          </w:p>
        </w:tc>
        <w:tc>
          <w:tcPr>
            <w:tcW w:w="880" w:type="dxa"/>
            <w:tcBorders>
              <w:top w:val="nil"/>
              <w:left w:val="nil"/>
              <w:bottom w:val="single" w:sz="4" w:space="0" w:color="auto"/>
              <w:right w:val="single" w:sz="4" w:space="0" w:color="auto"/>
            </w:tcBorders>
            <w:shd w:val="clear" w:color="auto" w:fill="auto"/>
            <w:hideMark/>
          </w:tcPr>
          <w:p w:rsidR="003D7CE1" w:rsidRPr="003D7CE1" w:rsidRDefault="003D7CE1" w:rsidP="003D7CE1">
            <w:pPr>
              <w:spacing w:after="0" w:line="240" w:lineRule="auto"/>
              <w:rPr>
                <w:rFonts w:ascii="Calibri" w:eastAsia="Times New Roman" w:hAnsi="Calibri" w:cs="Calibri"/>
                <w:color w:val="000000"/>
              </w:rPr>
            </w:pPr>
            <w:r w:rsidRPr="003D7CE1">
              <w:rPr>
                <w:rFonts w:ascii="Calibri" w:eastAsia="Times New Roman" w:hAnsi="Calibri" w:cs="Calibri"/>
                <w:color w:val="000000"/>
              </w:rPr>
              <w:t>1 tab</w:t>
            </w:r>
          </w:p>
        </w:tc>
        <w:tc>
          <w:tcPr>
            <w:tcW w:w="1380" w:type="dxa"/>
            <w:tcBorders>
              <w:top w:val="nil"/>
              <w:left w:val="nil"/>
              <w:bottom w:val="single" w:sz="4" w:space="0" w:color="auto"/>
              <w:right w:val="single" w:sz="4" w:space="0" w:color="auto"/>
            </w:tcBorders>
            <w:shd w:val="clear" w:color="000000" w:fill="FFFF00"/>
            <w:hideMark/>
          </w:tcPr>
          <w:p w:rsidR="003D7CE1" w:rsidRPr="003D7CE1" w:rsidRDefault="003D7CE1" w:rsidP="003D7CE1">
            <w:pPr>
              <w:spacing w:after="0" w:line="240" w:lineRule="auto"/>
              <w:jc w:val="center"/>
              <w:rPr>
                <w:rFonts w:ascii="Calibri" w:eastAsia="Times New Roman" w:hAnsi="Calibri" w:cs="Calibri"/>
                <w:b/>
                <w:bCs/>
                <w:color w:val="000000"/>
                <w:sz w:val="24"/>
                <w:szCs w:val="24"/>
              </w:rPr>
            </w:pPr>
            <w:r w:rsidRPr="003D7CE1">
              <w:rPr>
                <w:rFonts w:ascii="Calibri" w:eastAsia="Times New Roman" w:hAnsi="Calibri" w:cs="Calibri"/>
                <w:b/>
                <w:bCs/>
                <w:color w:val="000000"/>
                <w:sz w:val="24"/>
                <w:szCs w:val="24"/>
              </w:rPr>
              <w:t>27.5</w:t>
            </w:r>
          </w:p>
        </w:tc>
      </w:tr>
    </w:tbl>
    <w:p w:rsidR="006C79F8" w:rsidRDefault="006C79F8">
      <w:bookmarkStart w:id="1" w:name="_GoBack"/>
      <w:bookmarkEnd w:id="1"/>
    </w:p>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w:t>
            </w:r>
            <w:r w:rsidRPr="001F39A8">
              <w:rPr>
                <w:rFonts w:ascii="Times New Roman" w:eastAsia="Times New Roman" w:hAnsi="Times New Roman" w:cs="Times New Roman"/>
                <w:sz w:val="24"/>
                <w:szCs w:val="24"/>
                <w:rtl/>
              </w:rPr>
              <w:lastRenderedPageBreak/>
              <w:t xml:space="preserve">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lastRenderedPageBreak/>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w:t>
            </w:r>
            <w:r w:rsidRPr="00825AE7">
              <w:rPr>
                <w:rFonts w:hint="cs"/>
                <w:sz w:val="24"/>
                <w:szCs w:val="24"/>
                <w:rtl/>
              </w:rPr>
              <w:lastRenderedPageBreak/>
              <w:t xml:space="preserve">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xml:space="preserve">) والمجموع </w:t>
            </w:r>
            <w:r w:rsidRPr="00825AE7">
              <w:rPr>
                <w:sz w:val="24"/>
                <w:szCs w:val="24"/>
                <w:rtl/>
              </w:rPr>
              <w:lastRenderedPageBreak/>
              <w:t>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 xml:space="preserve">أنه من المصلحة العامة عدم تأخير بدء تنفيذ العقد وأن مثل هذا </w:t>
            </w:r>
            <w:r w:rsidRPr="00825AE7">
              <w:rPr>
                <w:sz w:val="24"/>
                <w:szCs w:val="24"/>
                <w:rtl/>
              </w:rPr>
              <w:lastRenderedPageBreak/>
              <w:t>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D2BF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BD2BFC">
              <w:rPr>
                <w:color w:val="000000"/>
                <w:sz w:val="24"/>
                <w:szCs w:val="24"/>
                <w:highlight w:val="yellow"/>
              </w:rPr>
              <w:t>Abaaa</w:t>
            </w:r>
            <w:r w:rsidR="00A63ABA" w:rsidRPr="000744B5">
              <w:rPr>
                <w:rFonts w:hint="cs"/>
                <w:color w:val="000000"/>
                <w:sz w:val="24"/>
                <w:szCs w:val="24"/>
                <w:highlight w:val="yellow"/>
                <w:rtl/>
              </w:rPr>
              <w:t xml:space="preserve"> </w:t>
            </w:r>
            <w:r w:rsidR="00C15557">
              <w:rPr>
                <w:color w:val="000000"/>
                <w:sz w:val="24"/>
                <w:szCs w:val="24"/>
                <w:highlight w:val="yellow"/>
              </w:rPr>
              <w:t xml:space="preserve"> </w:t>
            </w:r>
            <w:r w:rsidR="00F71658">
              <w:rPr>
                <w:color w:val="000000"/>
                <w:sz w:val="24"/>
                <w:szCs w:val="24"/>
                <w:highlight w:val="yellow"/>
              </w:rPr>
              <w:t>2</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F71658">
            <w:pPr>
              <w:bidi/>
              <w:spacing w:line="300" w:lineRule="exact"/>
              <w:jc w:val="both"/>
              <w:rPr>
                <w:color w:val="000000"/>
                <w:sz w:val="24"/>
                <w:szCs w:val="24"/>
                <w:rtl/>
                <w:lang w:bidi="ar-IQ"/>
              </w:rPr>
            </w:pPr>
            <w:r w:rsidRPr="00825AE7">
              <w:rPr>
                <w:color w:val="000000"/>
                <w:sz w:val="24"/>
                <w:szCs w:val="24"/>
                <w:rtl/>
              </w:rPr>
              <w:t>رقم كتاب الدعوة</w:t>
            </w:r>
            <w:r w:rsidR="00F71658">
              <w:rPr>
                <w:color w:val="000000"/>
                <w:sz w:val="24"/>
                <w:szCs w:val="24"/>
              </w:rPr>
              <w:t>Aba</w:t>
            </w:r>
            <w:r w:rsidR="00BD2BFC">
              <w:rPr>
                <w:color w:val="000000"/>
                <w:sz w:val="24"/>
                <w:szCs w:val="24"/>
              </w:rPr>
              <w:t>aa</w:t>
            </w:r>
            <w:r w:rsidR="009A0BB9">
              <w:rPr>
                <w:color w:val="000000"/>
                <w:sz w:val="24"/>
                <w:szCs w:val="24"/>
              </w:rPr>
              <w:t xml:space="preserve"> </w:t>
            </w:r>
            <w:r w:rsidRPr="00825AE7">
              <w:rPr>
                <w:color w:val="000000"/>
                <w:sz w:val="24"/>
                <w:szCs w:val="24"/>
                <w:rtl/>
              </w:rPr>
              <w:t xml:space="preserve"> </w:t>
            </w:r>
            <w:r w:rsidR="009A0BB9">
              <w:rPr>
                <w:color w:val="000000"/>
                <w:sz w:val="24"/>
                <w:szCs w:val="24"/>
              </w:rPr>
              <w:t xml:space="preserve"> </w:t>
            </w:r>
            <w:r w:rsidR="00C42FB5">
              <w:rPr>
                <w:color w:val="000000"/>
                <w:sz w:val="24"/>
                <w:szCs w:val="24"/>
                <w:lang w:bidi="ar-IQ"/>
              </w:rPr>
              <w:t>:</w:t>
            </w:r>
            <w:r w:rsidR="00F71658">
              <w:rPr>
                <w:color w:val="000000"/>
                <w:sz w:val="24"/>
                <w:szCs w:val="24"/>
                <w:lang w:bidi="ar-IQ"/>
              </w:rPr>
              <w:t>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xml:space="preserve">-  في حالة نكول المرشح الاول والثاني فلجهة التعاقد احالة المناقصة على المناقص الثالث ويتحمل كل من الناكلين الاول والثاني فرق </w:t>
            </w:r>
            <w:r w:rsidRPr="00825AE7">
              <w:rPr>
                <w:rFonts w:cs="Arial"/>
                <w:sz w:val="24"/>
                <w:szCs w:val="24"/>
                <w:rtl/>
              </w:rPr>
              <w:lastRenderedPageBreak/>
              <w:t>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 xml:space="preserve">و-  اذا كان لايوجد تمثيل دبلوماسي بين العراق وبلد المنشأ فيمكن ان يتم التصديق في بلد ثالث من   قبل سفارة  بلد المنشا </w:t>
            </w:r>
            <w:r w:rsidRPr="00825AE7">
              <w:rPr>
                <w:rFonts w:hint="cs"/>
                <w:sz w:val="24"/>
                <w:szCs w:val="24"/>
                <w:rtl/>
              </w:rPr>
              <w:lastRenderedPageBreak/>
              <w:t>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ED278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D2789">
              <w:rPr>
                <w:rFonts w:hint="cs"/>
                <w:color w:val="000000"/>
                <w:sz w:val="24"/>
                <w:szCs w:val="24"/>
                <w:rtl/>
                <w:lang w:bidi="ar-IQ"/>
              </w:rPr>
              <w:t>24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ED2789">
              <w:rPr>
                <w:rFonts w:hint="cs"/>
                <w:color w:val="000000"/>
                <w:sz w:val="24"/>
                <w:szCs w:val="24"/>
                <w:highlight w:val="yellow"/>
                <w:rtl/>
                <w:lang w:bidi="ar-IQ"/>
              </w:rPr>
              <w:t>11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ED278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ED2789">
              <w:rPr>
                <w:rFonts w:hint="cs"/>
                <w:color w:val="000000"/>
                <w:sz w:val="24"/>
                <w:szCs w:val="24"/>
                <w:highlight w:val="yellow"/>
                <w:rtl/>
              </w:rPr>
              <w:t>25</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ED2789">
              <w:rPr>
                <w:rFonts w:hint="cs"/>
                <w:color w:val="000000"/>
                <w:sz w:val="24"/>
                <w:szCs w:val="24"/>
                <w:highlight w:val="yellow"/>
                <w:rtl/>
              </w:rPr>
              <w:t>11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1064E9" w:rsidRDefault="001064E9"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D7CE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D7CE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D7CE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D7CE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D7CE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D7CE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D7CE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D7CE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D7CE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D7CE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D7CE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D7CE1">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3D7CE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D7CE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D7CE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D7CE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D7CE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D7CE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D7CE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D7CE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D7CE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3D7C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D7C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D7CE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D7CE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D7CE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D7CE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D7CE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D7CE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3D7C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D7C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D7CE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D7CE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D7CE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D7CE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D7CE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D7CE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D7CE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D7CE1">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D7CE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3D7CE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D7CE1">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D7CE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D7C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1559"/>
        <w:gridCol w:w="1562"/>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82D">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55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56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F6E83" w:rsidRPr="006F42FC" w:rsidTr="00201026">
        <w:tc>
          <w:tcPr>
            <w:tcW w:w="720" w:type="dxa"/>
            <w:shd w:val="clear" w:color="auto" w:fill="BFBFBF"/>
            <w:vAlign w:val="center"/>
          </w:tcPr>
          <w:p w:rsidR="00BF6E83" w:rsidRDefault="00BF6E83"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BF6E83" w:rsidRDefault="00BF6E83">
            <w:pPr>
              <w:rPr>
                <w:rFonts w:ascii="Arial" w:hAnsi="Arial" w:cs="Arial"/>
                <w:sz w:val="16"/>
                <w:szCs w:val="16"/>
              </w:rPr>
            </w:pPr>
            <w:r>
              <w:rPr>
                <w:rFonts w:ascii="Arial" w:hAnsi="Arial" w:cs="Arial"/>
                <w:sz w:val="16"/>
                <w:szCs w:val="16"/>
              </w:rPr>
              <w:t>01-F00-034</w:t>
            </w:r>
          </w:p>
        </w:tc>
        <w:tc>
          <w:tcPr>
            <w:tcW w:w="1559" w:type="dxa"/>
            <w:shd w:val="clear" w:color="auto" w:fill="BFBFBF"/>
          </w:tcPr>
          <w:p w:rsidR="00BF6E83" w:rsidRDefault="00CA309B">
            <w:pPr>
              <w:rPr>
                <w:rFonts w:ascii="Arial" w:hAnsi="Arial" w:cs="Arial"/>
              </w:rPr>
            </w:pPr>
            <w:r w:rsidRPr="00CA309B">
              <w:rPr>
                <w:rFonts w:ascii="Arial" w:hAnsi="Arial" w:cs="Arial"/>
              </w:rPr>
              <w:t>Isosorbide  dinitrate  10mg Tablet</w:t>
            </w:r>
          </w:p>
        </w:tc>
        <w:tc>
          <w:tcPr>
            <w:tcW w:w="1562"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F6E83"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F6E83"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F6E83"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F6E83" w:rsidRPr="006F42FC" w:rsidRDefault="00BF6E83"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41A5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A5D" w:rsidRDefault="00641A5D" w:rsidP="00400881">
      <w:pPr>
        <w:spacing w:after="0" w:line="240" w:lineRule="auto"/>
      </w:pPr>
      <w:r>
        <w:separator/>
      </w:r>
    </w:p>
  </w:endnote>
  <w:endnote w:type="continuationSeparator" w:id="0">
    <w:p w:rsidR="00641A5D" w:rsidRDefault="00641A5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D7CE1">
          <w:rPr>
            <w:noProof/>
            <w:sz w:val="24"/>
            <w:szCs w:val="24"/>
          </w:rPr>
          <w:t>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A5D" w:rsidRDefault="00641A5D" w:rsidP="00400881">
      <w:pPr>
        <w:spacing w:after="0" w:line="240" w:lineRule="auto"/>
      </w:pPr>
      <w:r>
        <w:separator/>
      </w:r>
    </w:p>
  </w:footnote>
  <w:footnote w:type="continuationSeparator" w:id="0">
    <w:p w:rsidR="00641A5D" w:rsidRDefault="00641A5D"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2438"/>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4F33"/>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4AC2"/>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0727"/>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2F53FB"/>
    <w:rsid w:val="003007F1"/>
    <w:rsid w:val="00302D64"/>
    <w:rsid w:val="00302DD5"/>
    <w:rsid w:val="00303F98"/>
    <w:rsid w:val="00304FC3"/>
    <w:rsid w:val="003100B9"/>
    <w:rsid w:val="003129C7"/>
    <w:rsid w:val="003176E7"/>
    <w:rsid w:val="00320E20"/>
    <w:rsid w:val="00327B88"/>
    <w:rsid w:val="0033092C"/>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242E"/>
    <w:rsid w:val="003D4B98"/>
    <w:rsid w:val="003D625D"/>
    <w:rsid w:val="003D6360"/>
    <w:rsid w:val="003D7CE1"/>
    <w:rsid w:val="003E0A83"/>
    <w:rsid w:val="003E11D6"/>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7EB"/>
    <w:rsid w:val="00441CBD"/>
    <w:rsid w:val="00444CE8"/>
    <w:rsid w:val="004453A5"/>
    <w:rsid w:val="00445776"/>
    <w:rsid w:val="0045066C"/>
    <w:rsid w:val="00456A12"/>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0E24"/>
    <w:rsid w:val="00631C62"/>
    <w:rsid w:val="00633B95"/>
    <w:rsid w:val="00635627"/>
    <w:rsid w:val="0063575B"/>
    <w:rsid w:val="00636A7D"/>
    <w:rsid w:val="0064199C"/>
    <w:rsid w:val="00641A5D"/>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04FE"/>
    <w:rsid w:val="006A453B"/>
    <w:rsid w:val="006B0652"/>
    <w:rsid w:val="006C5E41"/>
    <w:rsid w:val="006C79AC"/>
    <w:rsid w:val="006C79F8"/>
    <w:rsid w:val="006C7C71"/>
    <w:rsid w:val="006D0532"/>
    <w:rsid w:val="006D28F5"/>
    <w:rsid w:val="006D297D"/>
    <w:rsid w:val="006D2B1F"/>
    <w:rsid w:val="006E1346"/>
    <w:rsid w:val="006E3CC4"/>
    <w:rsid w:val="006E4937"/>
    <w:rsid w:val="006E69A4"/>
    <w:rsid w:val="006F0163"/>
    <w:rsid w:val="006F20C3"/>
    <w:rsid w:val="00701901"/>
    <w:rsid w:val="0070220C"/>
    <w:rsid w:val="00703721"/>
    <w:rsid w:val="00706B5D"/>
    <w:rsid w:val="007073C2"/>
    <w:rsid w:val="00711762"/>
    <w:rsid w:val="00712AA3"/>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D7204"/>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97F1A"/>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2BE9"/>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22C"/>
    <w:rsid w:val="00992D66"/>
    <w:rsid w:val="0099514E"/>
    <w:rsid w:val="00995965"/>
    <w:rsid w:val="009971EB"/>
    <w:rsid w:val="00997E9F"/>
    <w:rsid w:val="009A0BB9"/>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36A2"/>
    <w:rsid w:val="00A46F40"/>
    <w:rsid w:val="00A54F20"/>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482D"/>
    <w:rsid w:val="00AE53D7"/>
    <w:rsid w:val="00AF0F91"/>
    <w:rsid w:val="00AF205A"/>
    <w:rsid w:val="00AF36A8"/>
    <w:rsid w:val="00AF38D5"/>
    <w:rsid w:val="00AF46EA"/>
    <w:rsid w:val="00AF5B89"/>
    <w:rsid w:val="00B00E1D"/>
    <w:rsid w:val="00B043D5"/>
    <w:rsid w:val="00B05102"/>
    <w:rsid w:val="00B055AF"/>
    <w:rsid w:val="00B06817"/>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2BFC"/>
    <w:rsid w:val="00BD4733"/>
    <w:rsid w:val="00BD580A"/>
    <w:rsid w:val="00BD68EA"/>
    <w:rsid w:val="00BD6C2A"/>
    <w:rsid w:val="00BE1740"/>
    <w:rsid w:val="00BE7329"/>
    <w:rsid w:val="00BF68F4"/>
    <w:rsid w:val="00BF6E83"/>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309B"/>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581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F68FB"/>
    <w:rsid w:val="00DF6F34"/>
    <w:rsid w:val="00E00D5D"/>
    <w:rsid w:val="00E0305A"/>
    <w:rsid w:val="00E0658B"/>
    <w:rsid w:val="00E07E72"/>
    <w:rsid w:val="00E10844"/>
    <w:rsid w:val="00E135E2"/>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2789"/>
    <w:rsid w:val="00ED366E"/>
    <w:rsid w:val="00ED622E"/>
    <w:rsid w:val="00ED7F32"/>
    <w:rsid w:val="00EF03B0"/>
    <w:rsid w:val="00EF360C"/>
    <w:rsid w:val="00EF6F71"/>
    <w:rsid w:val="00F0225B"/>
    <w:rsid w:val="00F028A3"/>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658"/>
    <w:rsid w:val="00F71D88"/>
    <w:rsid w:val="00F81F3D"/>
    <w:rsid w:val="00F836D8"/>
    <w:rsid w:val="00F8724C"/>
    <w:rsid w:val="00F87CCE"/>
    <w:rsid w:val="00F9299F"/>
    <w:rsid w:val="00F92C08"/>
    <w:rsid w:val="00F93D0B"/>
    <w:rsid w:val="00F9582B"/>
    <w:rsid w:val="00F95B66"/>
    <w:rsid w:val="00F963E6"/>
    <w:rsid w:val="00FA26FA"/>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05036034">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195924694">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44098538">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68181964">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16082638">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1999457559">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8E27-6D4A-435D-9C48-98588325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114</Pages>
  <Words>30218</Words>
  <Characters>172243</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54</cp:revision>
  <cp:lastPrinted>2022-01-19T07:17:00Z</cp:lastPrinted>
  <dcterms:created xsi:type="dcterms:W3CDTF">2024-04-21T17:49:00Z</dcterms:created>
  <dcterms:modified xsi:type="dcterms:W3CDTF">2024-11-10T16:29:00Z</dcterms:modified>
</cp:coreProperties>
</file>