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E779E7">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E779E7">
              <w:rPr>
                <w:rFonts w:asciiTheme="minorBidi" w:hAnsiTheme="minorBidi" w:hint="cs"/>
                <w:color w:val="000000"/>
                <w:sz w:val="32"/>
                <w:szCs w:val="32"/>
                <w:highlight w:val="yellow"/>
                <w:rtl/>
                <w:lang w:bidi="ar-IQ"/>
              </w:rPr>
              <w:t>2</w:t>
            </w:r>
            <w:r w:rsidRPr="00C22801">
              <w:rPr>
                <w:rFonts w:asciiTheme="minorBidi" w:hAnsiTheme="minorBidi"/>
                <w:color w:val="000000"/>
                <w:sz w:val="32"/>
                <w:szCs w:val="32"/>
                <w:highlight w:val="yellow"/>
                <w:rtl/>
                <w:lang w:bidi="ar-LB"/>
              </w:rPr>
              <w:t xml:space="preserve">/ </w:t>
            </w:r>
            <w:r w:rsidR="00E779E7">
              <w:rPr>
                <w:rFonts w:asciiTheme="minorBidi" w:hAnsiTheme="minorBidi" w:hint="cs"/>
                <w:color w:val="000000"/>
                <w:sz w:val="32"/>
                <w:szCs w:val="32"/>
                <w:highlight w:val="yellow"/>
                <w:rtl/>
                <w:lang w:bidi="ar-LB"/>
              </w:rPr>
              <w:t>10</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E779E7">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E779E7">
              <w:rPr>
                <w:rFonts w:asciiTheme="minorBidi" w:hAnsiTheme="minorBidi" w:hint="cs"/>
                <w:b/>
                <w:bCs/>
                <w:color w:val="000000"/>
                <w:sz w:val="32"/>
                <w:szCs w:val="32"/>
                <w:rtl/>
                <w:lang w:bidi="ar-IQ"/>
              </w:rPr>
              <w:t>16</w:t>
            </w:r>
            <w:r w:rsidR="00422347">
              <w:rPr>
                <w:rFonts w:asciiTheme="minorBidi" w:hAnsiTheme="minorBidi" w:hint="cs"/>
                <w:b/>
                <w:bCs/>
                <w:color w:val="000000"/>
                <w:sz w:val="32"/>
                <w:szCs w:val="32"/>
                <w:rtl/>
                <w:lang w:bidi="ar-IQ"/>
              </w:rPr>
              <w:t xml:space="preserve">/10/2024  </w:t>
            </w:r>
          </w:p>
          <w:p w:rsidR="00581498" w:rsidRPr="00B04413" w:rsidRDefault="00581498" w:rsidP="00AE68BF">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AE68BF">
              <w:rPr>
                <w:rFonts w:asciiTheme="minorBidi" w:hAnsiTheme="minorBidi" w:hint="cs"/>
                <w:b/>
                <w:bCs/>
                <w:color w:val="000000"/>
                <w:sz w:val="32"/>
                <w:szCs w:val="32"/>
                <w:rtl/>
                <w:lang w:bidi="ar-IQ"/>
              </w:rPr>
              <w:t>15</w:t>
            </w:r>
            <w:bookmarkStart w:id="0" w:name="_GoBack"/>
            <w:bookmarkEnd w:id="0"/>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3347D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3347D2">
              <w:rPr>
                <w:rFonts w:ascii="Calibri" w:hAnsi="Calibri" w:cs="Arial"/>
                <w:bCs/>
                <w:sz w:val="24"/>
                <w:szCs w:val="24"/>
              </w:rPr>
              <w:t>A</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2024</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C6202">
              <w:rPr>
                <w:b/>
                <w:bCs/>
                <w:color w:val="000000"/>
                <w:spacing w:val="-2"/>
                <w:sz w:val="24"/>
                <w:szCs w:val="24"/>
              </w:rPr>
              <w:t xml:space="preserve"> </w:t>
            </w:r>
            <w:r w:rsidR="003347D2">
              <w:rPr>
                <w:b/>
                <w:bCs/>
                <w:color w:val="000000"/>
                <w:spacing w:val="-2"/>
                <w:sz w:val="24"/>
                <w:szCs w:val="24"/>
              </w:rPr>
              <w:t>20</w:t>
            </w:r>
            <w:r w:rsidR="008C620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8E3BB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E3BBF">
              <w:rPr>
                <w:rFonts w:hint="cs"/>
                <w:sz w:val="24"/>
                <w:szCs w:val="24"/>
                <w:rtl/>
                <w:lang w:bidi="ar-IQ"/>
              </w:rPr>
              <w:t>2</w:t>
            </w:r>
            <w:r w:rsidRPr="00C22801">
              <w:rPr>
                <w:rFonts w:hint="cs"/>
                <w:sz w:val="24"/>
                <w:szCs w:val="24"/>
                <w:highlight w:val="yellow"/>
                <w:rtl/>
              </w:rPr>
              <w:t>/</w:t>
            </w:r>
            <w:r w:rsidR="008E3BBF">
              <w:rPr>
                <w:rFonts w:hint="cs"/>
                <w:sz w:val="24"/>
                <w:szCs w:val="24"/>
                <w:highlight w:val="yellow"/>
                <w:rtl/>
              </w:rPr>
              <w:t>10</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E3BBF">
              <w:rPr>
                <w:rFonts w:hint="cs"/>
                <w:sz w:val="24"/>
                <w:szCs w:val="24"/>
                <w:rtl/>
                <w:lang w:bidi="ar-DZ"/>
              </w:rPr>
              <w:t>9</w:t>
            </w:r>
            <w:r w:rsidRPr="00C22801">
              <w:rPr>
                <w:rFonts w:hint="cs"/>
                <w:sz w:val="24"/>
                <w:szCs w:val="24"/>
                <w:highlight w:val="yellow"/>
                <w:rtl/>
                <w:lang w:bidi="ar-DZ"/>
              </w:rPr>
              <w:t xml:space="preserve">/ </w:t>
            </w:r>
            <w:r w:rsidR="001578F4">
              <w:rPr>
                <w:rFonts w:hint="cs"/>
                <w:sz w:val="24"/>
                <w:szCs w:val="24"/>
                <w:highlight w:val="yellow"/>
                <w:rtl/>
                <w:lang w:bidi="ar-DZ"/>
              </w:rPr>
              <w:t>10</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8E3BBF">
              <w:rPr>
                <w:rFonts w:hint="cs"/>
                <w:color w:val="000000"/>
                <w:spacing w:val="-2"/>
                <w:sz w:val="24"/>
                <w:szCs w:val="24"/>
                <w:rtl/>
              </w:rPr>
              <w:t>16</w:t>
            </w:r>
            <w:r w:rsidRPr="00C22801">
              <w:rPr>
                <w:rFonts w:hint="cs"/>
                <w:color w:val="000000"/>
                <w:spacing w:val="-2"/>
                <w:sz w:val="24"/>
                <w:szCs w:val="24"/>
                <w:highlight w:val="yellow"/>
                <w:rtl/>
              </w:rPr>
              <w:t xml:space="preserve">/ </w:t>
            </w:r>
            <w:r w:rsidR="001578F4">
              <w:rPr>
                <w:rFonts w:hint="cs"/>
                <w:color w:val="000000"/>
                <w:spacing w:val="-2"/>
                <w:sz w:val="24"/>
                <w:szCs w:val="24"/>
                <w:highlight w:val="yellow"/>
                <w:rtl/>
              </w:rPr>
              <w:t>10</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lastRenderedPageBreak/>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593332">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593332">
              <w:rPr>
                <w:rFonts w:ascii="Arial" w:eastAsia="Times New Roman" w:hAnsi="Arial"/>
                <w:b/>
                <w:bCs/>
                <w:sz w:val="24"/>
                <w:szCs w:val="24"/>
                <w:u w:val="single"/>
              </w:rPr>
              <w:t>20</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593332">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lang w:bidi="ar-IQ"/>
        </w:rPr>
      </w:pPr>
    </w:p>
    <w:p w:rsidR="003A7B7D" w:rsidRDefault="003A7B7D" w:rsidP="00EA4F08">
      <w:pPr>
        <w:tabs>
          <w:tab w:val="left" w:pos="1470"/>
        </w:tabs>
        <w:rPr>
          <w:lang w:bidi="ar-IQ"/>
        </w:rPr>
      </w:pPr>
    </w:p>
    <w:tbl>
      <w:tblPr>
        <w:tblW w:w="11700" w:type="dxa"/>
        <w:tblInd w:w="93" w:type="dxa"/>
        <w:tblLook w:val="04A0" w:firstRow="1" w:lastRow="0" w:firstColumn="1" w:lastColumn="0" w:noHBand="0" w:noVBand="1"/>
      </w:tblPr>
      <w:tblGrid>
        <w:gridCol w:w="420"/>
        <w:gridCol w:w="1280"/>
        <w:gridCol w:w="3340"/>
        <w:gridCol w:w="1140"/>
        <w:gridCol w:w="1220"/>
        <w:gridCol w:w="1100"/>
        <w:gridCol w:w="1040"/>
        <w:gridCol w:w="1080"/>
        <w:gridCol w:w="1080"/>
      </w:tblGrid>
      <w:tr w:rsidR="008618C7" w:rsidRPr="008618C7" w:rsidTr="008618C7">
        <w:trPr>
          <w:trHeight w:val="318"/>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18C7" w:rsidRPr="008618C7" w:rsidRDefault="008618C7" w:rsidP="008618C7">
            <w:pPr>
              <w:spacing w:after="0" w:line="240" w:lineRule="auto"/>
              <w:rPr>
                <w:rFonts w:ascii="Calibri" w:eastAsia="Times New Roman" w:hAnsi="Calibri" w:cs="Calibri"/>
                <w:color w:val="000000"/>
                <w:sz w:val="16"/>
                <w:szCs w:val="16"/>
              </w:rPr>
            </w:pPr>
            <w:bookmarkStart w:id="1" w:name="RANGE!A1:I3"/>
            <w:r w:rsidRPr="008618C7">
              <w:rPr>
                <w:rFonts w:ascii="Calibri" w:eastAsia="Times New Roman" w:hAnsi="Calibri" w:cs="Calibri"/>
                <w:color w:val="000000"/>
                <w:sz w:val="16"/>
                <w:szCs w:val="16"/>
              </w:rPr>
              <w:t> </w:t>
            </w:r>
            <w:bookmarkEnd w:id="1"/>
          </w:p>
        </w:tc>
        <w:tc>
          <w:tcPr>
            <w:tcW w:w="11280" w:type="dxa"/>
            <w:gridSpan w:val="8"/>
            <w:tcBorders>
              <w:top w:val="single" w:sz="4" w:space="0" w:color="auto"/>
              <w:left w:val="nil"/>
              <w:bottom w:val="single" w:sz="4" w:space="0" w:color="auto"/>
              <w:right w:val="single" w:sz="4" w:space="0" w:color="auto"/>
            </w:tcBorders>
            <w:shd w:val="clear" w:color="auto" w:fill="auto"/>
            <w:vAlign w:val="bottom"/>
            <w:hideMark/>
          </w:tcPr>
          <w:p w:rsidR="008618C7" w:rsidRPr="008618C7" w:rsidRDefault="008618C7" w:rsidP="008618C7">
            <w:pPr>
              <w:spacing w:after="0" w:line="240" w:lineRule="auto"/>
              <w:rPr>
                <w:rFonts w:ascii="Calibri" w:eastAsia="Times New Roman" w:hAnsi="Calibri" w:cs="Calibri"/>
                <w:color w:val="000000"/>
                <w:sz w:val="16"/>
                <w:szCs w:val="16"/>
              </w:rPr>
            </w:pPr>
            <w:r w:rsidRPr="008618C7">
              <w:rPr>
                <w:rFonts w:ascii="Calibri" w:eastAsia="Times New Roman" w:hAnsi="Calibri" w:cs="Calibri"/>
                <w:color w:val="000000"/>
                <w:sz w:val="16"/>
                <w:szCs w:val="16"/>
              </w:rPr>
              <w:t xml:space="preserve">                                                                                               </w:t>
            </w:r>
            <w:r w:rsidRPr="008618C7">
              <w:rPr>
                <w:rFonts w:ascii="Calibri" w:eastAsia="Times New Roman" w:hAnsi="Calibri" w:cs="Calibri"/>
                <w:b/>
                <w:bCs/>
                <w:color w:val="000000"/>
                <w:sz w:val="24"/>
                <w:szCs w:val="24"/>
              </w:rPr>
              <w:t xml:space="preserve">  Med20-2024A</w:t>
            </w:r>
          </w:p>
        </w:tc>
      </w:tr>
      <w:tr w:rsidR="008618C7" w:rsidRPr="008618C7" w:rsidTr="008618C7">
        <w:trPr>
          <w:trHeight w:val="703"/>
        </w:trPr>
        <w:tc>
          <w:tcPr>
            <w:tcW w:w="420" w:type="dxa"/>
            <w:tcBorders>
              <w:top w:val="nil"/>
              <w:left w:val="single" w:sz="4" w:space="0" w:color="auto"/>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no</w:t>
            </w:r>
          </w:p>
        </w:tc>
        <w:tc>
          <w:tcPr>
            <w:tcW w:w="128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bookmarkStart w:id="2" w:name="RANGE!B2:I2"/>
            <w:r w:rsidRPr="008618C7">
              <w:rPr>
                <w:rFonts w:ascii="Calibri" w:eastAsia="Times New Roman" w:hAnsi="Calibri" w:cs="Calibri"/>
                <w:b/>
                <w:bCs/>
                <w:color w:val="000000"/>
                <w:sz w:val="16"/>
                <w:szCs w:val="16"/>
              </w:rPr>
              <w:t xml:space="preserve">national kode </w:t>
            </w:r>
            <w:bookmarkEnd w:id="2"/>
          </w:p>
        </w:tc>
        <w:tc>
          <w:tcPr>
            <w:tcW w:w="334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Generic name</w:t>
            </w:r>
          </w:p>
        </w:tc>
        <w:tc>
          <w:tcPr>
            <w:tcW w:w="114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TOTAL2025</w:t>
            </w:r>
          </w:p>
        </w:tc>
        <w:tc>
          <w:tcPr>
            <w:tcW w:w="122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pack size</w:t>
            </w:r>
          </w:p>
        </w:tc>
        <w:tc>
          <w:tcPr>
            <w:tcW w:w="110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Brand$</w:t>
            </w:r>
          </w:p>
        </w:tc>
        <w:tc>
          <w:tcPr>
            <w:tcW w:w="104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70% of brand</w:t>
            </w:r>
          </w:p>
        </w:tc>
        <w:tc>
          <w:tcPr>
            <w:tcW w:w="108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45% of brand</w:t>
            </w:r>
          </w:p>
        </w:tc>
        <w:tc>
          <w:tcPr>
            <w:tcW w:w="1080" w:type="dxa"/>
            <w:tcBorders>
              <w:top w:val="nil"/>
              <w:left w:val="nil"/>
              <w:bottom w:val="single" w:sz="4" w:space="0" w:color="auto"/>
              <w:right w:val="single" w:sz="4" w:space="0" w:color="auto"/>
            </w:tcBorders>
            <w:shd w:val="clear" w:color="000000" w:fill="C4BD97"/>
            <w:vAlign w:val="center"/>
            <w:hideMark/>
          </w:tcPr>
          <w:p w:rsidR="008618C7" w:rsidRPr="008618C7" w:rsidRDefault="008618C7" w:rsidP="008618C7">
            <w:pPr>
              <w:spacing w:after="0" w:line="240" w:lineRule="auto"/>
              <w:jc w:val="center"/>
              <w:rPr>
                <w:rFonts w:ascii="Calibri" w:eastAsia="Times New Roman" w:hAnsi="Calibri" w:cs="Calibri"/>
                <w:b/>
                <w:bCs/>
                <w:color w:val="000000"/>
                <w:sz w:val="16"/>
                <w:szCs w:val="16"/>
              </w:rPr>
            </w:pPr>
            <w:r w:rsidRPr="008618C7">
              <w:rPr>
                <w:rFonts w:ascii="Calibri" w:eastAsia="Times New Roman" w:hAnsi="Calibri" w:cs="Calibri"/>
                <w:b/>
                <w:bCs/>
                <w:color w:val="000000"/>
                <w:sz w:val="16"/>
                <w:szCs w:val="16"/>
              </w:rPr>
              <w:t>25% of brand</w:t>
            </w:r>
          </w:p>
        </w:tc>
      </w:tr>
      <w:tr w:rsidR="008618C7" w:rsidRPr="008618C7" w:rsidTr="008618C7">
        <w:trPr>
          <w:trHeight w:val="3455"/>
        </w:trPr>
        <w:tc>
          <w:tcPr>
            <w:tcW w:w="420" w:type="dxa"/>
            <w:tcBorders>
              <w:top w:val="nil"/>
              <w:left w:val="single" w:sz="4" w:space="0" w:color="auto"/>
              <w:bottom w:val="single" w:sz="4" w:space="0" w:color="auto"/>
              <w:right w:val="single" w:sz="4" w:space="0" w:color="auto"/>
            </w:tcBorders>
            <w:shd w:val="clear" w:color="auto" w:fill="auto"/>
            <w:hideMark/>
          </w:tcPr>
          <w:p w:rsidR="008618C7" w:rsidRPr="008618C7" w:rsidRDefault="008618C7" w:rsidP="008618C7">
            <w:pPr>
              <w:spacing w:after="0" w:line="240" w:lineRule="auto"/>
              <w:jc w:val="right"/>
              <w:rPr>
                <w:rFonts w:ascii="Calibri" w:eastAsia="Times New Roman" w:hAnsi="Calibri" w:cs="Calibri"/>
                <w:b/>
                <w:bCs/>
                <w:color w:val="000000"/>
              </w:rPr>
            </w:pPr>
            <w:r w:rsidRPr="008618C7">
              <w:rPr>
                <w:rFonts w:ascii="Calibri" w:eastAsia="Times New Roman" w:hAnsi="Calibri" w:cs="Calibri"/>
                <w:b/>
                <w:bCs/>
                <w:color w:val="000000"/>
              </w:rPr>
              <w:t>1</w:t>
            </w:r>
          </w:p>
        </w:tc>
        <w:tc>
          <w:tcPr>
            <w:tcW w:w="1280" w:type="dxa"/>
            <w:tcBorders>
              <w:top w:val="nil"/>
              <w:left w:val="nil"/>
              <w:bottom w:val="single" w:sz="4" w:space="0" w:color="auto"/>
              <w:right w:val="nil"/>
            </w:tcBorders>
            <w:shd w:val="clear" w:color="000000" w:fill="FFFFFF"/>
            <w:noWrap/>
            <w:hideMark/>
          </w:tcPr>
          <w:p w:rsidR="008618C7" w:rsidRPr="008618C7" w:rsidRDefault="008618C7" w:rsidP="008618C7">
            <w:pPr>
              <w:spacing w:after="0" w:line="240" w:lineRule="auto"/>
              <w:rPr>
                <w:rFonts w:ascii="Arial" w:eastAsia="Times New Roman" w:hAnsi="Arial" w:cs="Arial"/>
                <w:sz w:val="20"/>
                <w:szCs w:val="20"/>
              </w:rPr>
            </w:pPr>
            <w:r w:rsidRPr="008618C7">
              <w:rPr>
                <w:rFonts w:ascii="Arial" w:eastAsia="Times New Roman" w:hAnsi="Arial" w:cs="Arial"/>
                <w:sz w:val="20"/>
                <w:szCs w:val="20"/>
              </w:rPr>
              <w:t>08-C00-028</w:t>
            </w:r>
          </w:p>
        </w:tc>
        <w:tc>
          <w:tcPr>
            <w:tcW w:w="3340" w:type="dxa"/>
            <w:tcBorders>
              <w:top w:val="nil"/>
              <w:left w:val="single" w:sz="4" w:space="0" w:color="auto"/>
              <w:bottom w:val="single" w:sz="4" w:space="0" w:color="auto"/>
              <w:right w:val="nil"/>
            </w:tcBorders>
            <w:shd w:val="clear" w:color="auto" w:fill="auto"/>
            <w:hideMark/>
          </w:tcPr>
          <w:p w:rsidR="00735F7B" w:rsidRPr="00735F7B" w:rsidRDefault="008618C7" w:rsidP="00735F7B">
            <w:pPr>
              <w:spacing w:after="0" w:line="240" w:lineRule="auto"/>
              <w:rPr>
                <w:rFonts w:ascii="Arial" w:eastAsia="Times New Roman" w:hAnsi="Arial" w:cs="Arial"/>
                <w:sz w:val="20"/>
                <w:szCs w:val="20"/>
              </w:rPr>
            </w:pPr>
            <w:r w:rsidRPr="008618C7">
              <w:rPr>
                <w:rFonts w:ascii="Arial" w:eastAsia="Times New Roman" w:hAnsi="Arial" w:cs="Arial"/>
                <w:sz w:val="20"/>
                <w:szCs w:val="20"/>
              </w:rPr>
              <w:t>Ravulizumab 300 mg /3 ml concentrate for solution for injection ( IV infusion ) vial</w:t>
            </w:r>
            <w:r w:rsidR="00735F7B" w:rsidRPr="00735F7B">
              <w:rPr>
                <w:rFonts w:ascii="Arial" w:eastAsia="Times New Roman" w:hAnsi="Arial" w:cs="Arial"/>
                <w:sz w:val="20"/>
                <w:szCs w:val="20"/>
              </w:rPr>
              <w:t>1213</w:t>
            </w:r>
          </w:p>
          <w:p w:rsidR="00735F7B" w:rsidRPr="00735F7B" w:rsidRDefault="00735F7B" w:rsidP="00735F7B">
            <w:pPr>
              <w:spacing w:after="0" w:line="240" w:lineRule="auto"/>
              <w:rPr>
                <w:rFonts w:ascii="Arial" w:eastAsia="Times New Roman" w:hAnsi="Arial" w:cs="Arial"/>
                <w:sz w:val="20"/>
                <w:szCs w:val="20"/>
              </w:rPr>
            </w:pPr>
            <w:r w:rsidRPr="00735F7B">
              <w:rPr>
                <w:rFonts w:ascii="Arial" w:eastAsia="Times New Roman" w:hAnsi="Arial" w:cs="Arial"/>
                <w:sz w:val="20"/>
                <w:szCs w:val="20"/>
                <w:rtl/>
              </w:rPr>
              <w:t>تقر المادتين الاتية في القائمة النادرة و لعدد مرضى ( 20 مريض ) للمادتين على ان تتحمل الشركة المصنعة كلفة علاج</w:t>
            </w:r>
          </w:p>
          <w:p w:rsidR="00735F7B" w:rsidRPr="00735F7B" w:rsidRDefault="00735F7B" w:rsidP="00735F7B">
            <w:pPr>
              <w:spacing w:after="0" w:line="240" w:lineRule="auto"/>
              <w:rPr>
                <w:rFonts w:ascii="Arial" w:eastAsia="Times New Roman" w:hAnsi="Arial" w:cs="Arial"/>
                <w:sz w:val="20"/>
                <w:szCs w:val="20"/>
              </w:rPr>
            </w:pPr>
            <w:r w:rsidRPr="00735F7B">
              <w:rPr>
                <w:rFonts w:ascii="Arial" w:eastAsia="Times New Roman" w:hAnsi="Arial" w:cs="Arial"/>
                <w:sz w:val="20"/>
                <w:szCs w:val="20"/>
              </w:rPr>
              <w:t xml:space="preserve">( 10  </w:t>
            </w:r>
            <w:r w:rsidRPr="00735F7B">
              <w:rPr>
                <w:rFonts w:ascii="Arial" w:eastAsia="Times New Roman" w:hAnsi="Arial" w:cs="Arial"/>
                <w:sz w:val="20"/>
                <w:szCs w:val="20"/>
                <w:rtl/>
              </w:rPr>
              <w:t>مرضى</w:t>
            </w:r>
            <w:r w:rsidRPr="00735F7B">
              <w:rPr>
                <w:rFonts w:ascii="Arial" w:eastAsia="Times New Roman" w:hAnsi="Arial" w:cs="Arial"/>
                <w:sz w:val="20"/>
                <w:szCs w:val="20"/>
              </w:rPr>
              <w:t xml:space="preserve"> )</w:t>
            </w:r>
          </w:p>
          <w:p w:rsidR="00735F7B" w:rsidRPr="00735F7B" w:rsidRDefault="00735F7B" w:rsidP="00735F7B">
            <w:pPr>
              <w:spacing w:after="0" w:line="240" w:lineRule="auto"/>
              <w:rPr>
                <w:rFonts w:ascii="Arial" w:eastAsia="Times New Roman" w:hAnsi="Arial" w:cs="Arial"/>
                <w:sz w:val="20"/>
                <w:szCs w:val="20"/>
              </w:rPr>
            </w:pPr>
            <w:r w:rsidRPr="00735F7B">
              <w:rPr>
                <w:rFonts w:ascii="Arial" w:eastAsia="Times New Roman" w:hAnsi="Arial" w:cs="Arial"/>
                <w:sz w:val="20"/>
                <w:szCs w:val="20"/>
                <w:rtl/>
              </w:rPr>
              <w:t>يتم التبرع    لعلاج ( 5 مرضى</w:t>
            </w:r>
            <w:r w:rsidRPr="00735F7B">
              <w:rPr>
                <w:rFonts w:ascii="Arial" w:eastAsia="Times New Roman" w:hAnsi="Arial" w:cs="Arial"/>
                <w:sz w:val="20"/>
                <w:szCs w:val="20"/>
              </w:rPr>
              <w:t xml:space="preserve"> )</w:t>
            </w:r>
          </w:p>
          <w:p w:rsidR="00735F7B" w:rsidRPr="00735F7B" w:rsidRDefault="00735F7B" w:rsidP="00735F7B">
            <w:pPr>
              <w:spacing w:after="0" w:line="240" w:lineRule="auto"/>
              <w:rPr>
                <w:rFonts w:ascii="Arial" w:eastAsia="Times New Roman" w:hAnsi="Arial" w:cs="Arial"/>
                <w:sz w:val="20"/>
                <w:szCs w:val="20"/>
              </w:rPr>
            </w:pPr>
            <w:r w:rsidRPr="00735F7B">
              <w:rPr>
                <w:rFonts w:ascii="Arial" w:eastAsia="Times New Roman" w:hAnsi="Arial" w:cs="Arial"/>
                <w:sz w:val="20"/>
                <w:szCs w:val="20"/>
              </w:rPr>
              <w:t xml:space="preserve"> </w:t>
            </w:r>
            <w:r w:rsidRPr="00735F7B">
              <w:rPr>
                <w:rFonts w:ascii="Arial" w:eastAsia="Times New Roman" w:hAnsi="Arial" w:cs="Arial"/>
                <w:sz w:val="20"/>
                <w:szCs w:val="20"/>
                <w:rtl/>
              </w:rPr>
              <w:t>يتم تحديد منفذ الصرف في دائرة مدينة الطب</w:t>
            </w:r>
            <w:r w:rsidRPr="00735F7B">
              <w:rPr>
                <w:rFonts w:ascii="Arial" w:eastAsia="Times New Roman" w:hAnsi="Arial" w:cs="Arial"/>
                <w:sz w:val="20"/>
                <w:szCs w:val="20"/>
              </w:rPr>
              <w:t xml:space="preserve">  </w:t>
            </w:r>
          </w:p>
          <w:p w:rsidR="008618C7" w:rsidRPr="008618C7" w:rsidRDefault="00735F7B" w:rsidP="00735F7B">
            <w:pPr>
              <w:spacing w:after="0" w:line="240" w:lineRule="auto"/>
              <w:rPr>
                <w:rFonts w:ascii="Arial" w:eastAsia="Times New Roman" w:hAnsi="Arial" w:cs="Arial"/>
                <w:sz w:val="20"/>
                <w:szCs w:val="20"/>
              </w:rPr>
            </w:pPr>
            <w:r w:rsidRPr="00735F7B">
              <w:rPr>
                <w:rFonts w:ascii="Arial" w:eastAsia="Times New Roman" w:hAnsi="Arial" w:cs="Arial"/>
                <w:sz w:val="20"/>
                <w:szCs w:val="20"/>
              </w:rPr>
              <w:t xml:space="preserve"> ( </w:t>
            </w:r>
            <w:r w:rsidRPr="00735F7B">
              <w:rPr>
                <w:rFonts w:ascii="Arial" w:eastAsia="Times New Roman" w:hAnsi="Arial" w:cs="Arial"/>
                <w:sz w:val="20"/>
                <w:szCs w:val="20"/>
                <w:rtl/>
              </w:rPr>
              <w:t>مركزي امراض الكلى و الدم</w:t>
            </w:r>
            <w:r w:rsidRPr="00735F7B">
              <w:rPr>
                <w:rFonts w:ascii="Arial" w:eastAsia="Times New Roman" w:hAnsi="Arial" w:cs="Arial"/>
                <w:sz w:val="20"/>
                <w:szCs w:val="20"/>
              </w:rPr>
              <w:t xml:space="preserve"> )  </w:t>
            </w:r>
          </w:p>
        </w:tc>
        <w:tc>
          <w:tcPr>
            <w:tcW w:w="1140" w:type="dxa"/>
            <w:tcBorders>
              <w:top w:val="nil"/>
              <w:left w:val="single" w:sz="4" w:space="0" w:color="auto"/>
              <w:bottom w:val="single" w:sz="4" w:space="0" w:color="auto"/>
              <w:right w:val="single" w:sz="4" w:space="0" w:color="auto"/>
            </w:tcBorders>
            <w:shd w:val="clear" w:color="auto" w:fill="auto"/>
            <w:hideMark/>
          </w:tcPr>
          <w:p w:rsidR="008618C7" w:rsidRPr="008618C7" w:rsidRDefault="008618C7" w:rsidP="008618C7">
            <w:pPr>
              <w:spacing w:after="0" w:line="240" w:lineRule="auto"/>
              <w:jc w:val="right"/>
              <w:rPr>
                <w:rFonts w:ascii="Calibri" w:eastAsia="Times New Roman" w:hAnsi="Calibri" w:cs="Calibri"/>
                <w:b/>
                <w:bCs/>
                <w:color w:val="000000"/>
              </w:rPr>
            </w:pPr>
            <w:r w:rsidRPr="008618C7">
              <w:rPr>
                <w:rFonts w:ascii="Calibri" w:eastAsia="Times New Roman" w:hAnsi="Calibri" w:cs="Calibri"/>
                <w:b/>
                <w:bCs/>
                <w:color w:val="000000"/>
              </w:rPr>
              <w:t>1555</w:t>
            </w:r>
          </w:p>
        </w:tc>
        <w:tc>
          <w:tcPr>
            <w:tcW w:w="1220" w:type="dxa"/>
            <w:tcBorders>
              <w:top w:val="nil"/>
              <w:left w:val="nil"/>
              <w:bottom w:val="single" w:sz="4" w:space="0" w:color="auto"/>
              <w:right w:val="single" w:sz="4" w:space="0" w:color="auto"/>
            </w:tcBorders>
            <w:shd w:val="clear" w:color="auto" w:fill="auto"/>
            <w:noWrap/>
            <w:hideMark/>
          </w:tcPr>
          <w:p w:rsidR="008618C7" w:rsidRPr="008618C7" w:rsidRDefault="008618C7" w:rsidP="008618C7">
            <w:pPr>
              <w:spacing w:after="0" w:line="240" w:lineRule="auto"/>
              <w:rPr>
                <w:rFonts w:ascii="Calibri" w:eastAsia="Times New Roman" w:hAnsi="Calibri" w:cs="Calibri"/>
                <w:b/>
                <w:bCs/>
                <w:color w:val="000000"/>
              </w:rPr>
            </w:pPr>
            <w:r w:rsidRPr="008618C7">
              <w:rPr>
                <w:rFonts w:ascii="Calibri" w:eastAsia="Times New Roman" w:hAnsi="Calibri" w:cs="Calibri"/>
                <w:b/>
                <w:bCs/>
                <w:color w:val="000000"/>
              </w:rPr>
              <w:t>VIAL</w:t>
            </w:r>
          </w:p>
        </w:tc>
        <w:tc>
          <w:tcPr>
            <w:tcW w:w="1100" w:type="dxa"/>
            <w:tcBorders>
              <w:top w:val="nil"/>
              <w:left w:val="nil"/>
              <w:bottom w:val="single" w:sz="4" w:space="0" w:color="auto"/>
              <w:right w:val="single" w:sz="4" w:space="0" w:color="auto"/>
            </w:tcBorders>
            <w:shd w:val="clear" w:color="auto" w:fill="auto"/>
            <w:noWrap/>
            <w:hideMark/>
          </w:tcPr>
          <w:p w:rsidR="008618C7" w:rsidRPr="008618C7" w:rsidRDefault="008618C7" w:rsidP="008618C7">
            <w:pPr>
              <w:spacing w:after="0" w:line="240" w:lineRule="auto"/>
              <w:rPr>
                <w:rFonts w:ascii="Calibri" w:eastAsia="Times New Roman" w:hAnsi="Calibri" w:cs="Calibri"/>
                <w:b/>
                <w:bCs/>
                <w:color w:val="000000"/>
              </w:rPr>
            </w:pPr>
            <w:r w:rsidRPr="008618C7">
              <w:rPr>
                <w:rFonts w:ascii="Calibri" w:eastAsia="Times New Roman" w:hAnsi="Calibri" w:cs="Calibri"/>
                <w:b/>
                <w:bCs/>
                <w:color w:val="000000"/>
              </w:rPr>
              <w:t>5375$</w:t>
            </w:r>
          </w:p>
        </w:tc>
        <w:tc>
          <w:tcPr>
            <w:tcW w:w="1040" w:type="dxa"/>
            <w:tcBorders>
              <w:top w:val="nil"/>
              <w:left w:val="nil"/>
              <w:bottom w:val="single" w:sz="4" w:space="0" w:color="auto"/>
              <w:right w:val="single" w:sz="4" w:space="0" w:color="auto"/>
            </w:tcBorders>
            <w:shd w:val="clear" w:color="auto" w:fill="auto"/>
            <w:noWrap/>
            <w:hideMark/>
          </w:tcPr>
          <w:p w:rsidR="008618C7" w:rsidRPr="008618C7" w:rsidRDefault="008618C7" w:rsidP="008618C7">
            <w:pPr>
              <w:spacing w:after="0" w:line="240" w:lineRule="auto"/>
              <w:jc w:val="center"/>
              <w:rPr>
                <w:rFonts w:ascii="Calibri" w:eastAsia="Times New Roman" w:hAnsi="Calibri" w:cs="Calibri"/>
                <w:b/>
                <w:bCs/>
                <w:color w:val="000000"/>
              </w:rPr>
            </w:pPr>
            <w:r w:rsidRPr="008618C7">
              <w:rPr>
                <w:rFonts w:ascii="Calibri" w:eastAsia="Times New Roman" w:hAnsi="Calibri" w:cs="Calibri"/>
                <w:b/>
                <w:bCs/>
                <w:color w:val="000000"/>
              </w:rPr>
              <w:t>3762.5$</w:t>
            </w:r>
          </w:p>
        </w:tc>
        <w:tc>
          <w:tcPr>
            <w:tcW w:w="1080" w:type="dxa"/>
            <w:tcBorders>
              <w:top w:val="nil"/>
              <w:left w:val="nil"/>
              <w:bottom w:val="single" w:sz="4" w:space="0" w:color="auto"/>
              <w:right w:val="single" w:sz="4" w:space="0" w:color="auto"/>
            </w:tcBorders>
            <w:shd w:val="clear" w:color="auto" w:fill="auto"/>
            <w:noWrap/>
            <w:hideMark/>
          </w:tcPr>
          <w:p w:rsidR="008618C7" w:rsidRPr="008618C7" w:rsidRDefault="008618C7" w:rsidP="008618C7">
            <w:pPr>
              <w:spacing w:after="0" w:line="240" w:lineRule="auto"/>
              <w:rPr>
                <w:rFonts w:ascii="Calibri" w:eastAsia="Times New Roman" w:hAnsi="Calibri" w:cs="Calibri"/>
                <w:b/>
                <w:bCs/>
                <w:color w:val="000000"/>
              </w:rPr>
            </w:pPr>
            <w:r w:rsidRPr="008618C7">
              <w:rPr>
                <w:rFonts w:ascii="Calibri" w:eastAsia="Times New Roman" w:hAnsi="Calibri" w:cs="Calibri"/>
                <w:b/>
                <w:bCs/>
                <w:color w:val="000000"/>
              </w:rPr>
              <w:t>2418.7$</w:t>
            </w:r>
          </w:p>
        </w:tc>
        <w:tc>
          <w:tcPr>
            <w:tcW w:w="1080" w:type="dxa"/>
            <w:tcBorders>
              <w:top w:val="nil"/>
              <w:left w:val="nil"/>
              <w:bottom w:val="single" w:sz="4" w:space="0" w:color="auto"/>
              <w:right w:val="single" w:sz="4" w:space="0" w:color="auto"/>
            </w:tcBorders>
            <w:shd w:val="clear" w:color="auto" w:fill="auto"/>
            <w:noWrap/>
            <w:hideMark/>
          </w:tcPr>
          <w:p w:rsidR="008618C7" w:rsidRPr="008618C7" w:rsidRDefault="008618C7" w:rsidP="008618C7">
            <w:pPr>
              <w:spacing w:after="0" w:line="240" w:lineRule="auto"/>
              <w:rPr>
                <w:rFonts w:ascii="Calibri" w:eastAsia="Times New Roman" w:hAnsi="Calibri" w:cs="Calibri"/>
                <w:b/>
                <w:bCs/>
                <w:color w:val="000000"/>
              </w:rPr>
            </w:pPr>
            <w:r w:rsidRPr="008618C7">
              <w:rPr>
                <w:rFonts w:ascii="Calibri" w:eastAsia="Times New Roman" w:hAnsi="Calibri" w:cs="Calibri"/>
                <w:b/>
                <w:bCs/>
                <w:color w:val="000000"/>
              </w:rPr>
              <w:t>1343.7$</w:t>
            </w:r>
          </w:p>
        </w:tc>
      </w:tr>
    </w:tbl>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D9568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D95681">
              <w:rPr>
                <w:color w:val="000000"/>
                <w:sz w:val="24"/>
                <w:szCs w:val="24"/>
                <w:highlight w:val="yellow"/>
              </w:rPr>
              <w:t>20</w:t>
            </w:r>
            <w:r w:rsidRPr="009A54BD">
              <w:rPr>
                <w:color w:val="000000"/>
                <w:sz w:val="24"/>
                <w:szCs w:val="24"/>
                <w:highlight w:val="yellow"/>
              </w:rPr>
              <w:t xml:space="preserve"> /202</w:t>
            </w:r>
            <w:r w:rsidR="00AB1C4E">
              <w:rPr>
                <w:color w:val="000000"/>
                <w:sz w:val="24"/>
                <w:szCs w:val="24"/>
              </w:rPr>
              <w:t>4</w:t>
            </w:r>
            <w:r w:rsidR="00D95681">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D95681">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D95681">
              <w:rPr>
                <w:color w:val="000000"/>
                <w:sz w:val="24"/>
                <w:szCs w:val="24"/>
              </w:rPr>
              <w:t>20A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D95681">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D95681">
              <w:rPr>
                <w:b/>
                <w:bCs/>
                <w:color w:val="000000" w:themeColor="text1"/>
                <w:sz w:val="24"/>
                <w:szCs w:val="24"/>
                <w:lang w:bidi="ar-IQ"/>
              </w:rPr>
              <w:t>9</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C1E2B">
              <w:rPr>
                <w:b/>
                <w:bCs/>
                <w:color w:val="FF0000"/>
                <w:sz w:val="24"/>
                <w:szCs w:val="24"/>
                <w:highlight w:val="yellow"/>
                <w:lang w:bidi="ar-IQ"/>
              </w:rPr>
              <w:t>10</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w:t>
            </w:r>
            <w:r w:rsidR="001521EB">
              <w:rPr>
                <w:rFonts w:cs="Arial" w:hint="cs"/>
                <w:b/>
                <w:color w:val="000000" w:themeColor="text1"/>
                <w:sz w:val="24"/>
                <w:szCs w:val="24"/>
                <w:rtl/>
              </w:rPr>
              <w:t xml:space="preserve">  ثبوت رشوة  احد منتسبي الحكومة </w:t>
            </w:r>
            <w:r w:rsidR="001521EB" w:rsidRPr="00B8419A">
              <w:rPr>
                <w:rFonts w:cs="Arial" w:hint="cs"/>
                <w:b/>
                <w:color w:val="000000" w:themeColor="text1"/>
                <w:sz w:val="24"/>
                <w:szCs w:val="24"/>
                <w:highlight w:val="green"/>
                <w:rtl/>
              </w:rPr>
              <w:t>او الشروع بالرشوة او التواطئ معه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هـ- ثبوت مخالفة شروط المناقصة او المواصفات الفنية المتعاقد عليها </w:t>
            </w:r>
            <w:r w:rsidR="00B8419A" w:rsidRPr="00B8419A">
              <w:rPr>
                <w:rFonts w:cs="Arial" w:hint="cs"/>
                <w:b/>
                <w:color w:val="000000" w:themeColor="text1"/>
                <w:sz w:val="24"/>
                <w:szCs w:val="24"/>
                <w:highlight w:val="green"/>
                <w:rtl/>
              </w:rPr>
              <w:t>او ممارسته اي حالة من حالات الفساد والاحتيال بشكل مخالف وعدم معالجته او تعويضه للمواد</w:t>
            </w:r>
            <w:r w:rsidR="00B8419A">
              <w:rPr>
                <w:rFonts w:cs="Arial" w:hint="cs"/>
                <w:b/>
                <w:color w:val="000000" w:themeColor="text1"/>
                <w:sz w:val="24"/>
                <w:szCs w:val="24"/>
                <w:rtl/>
              </w:rPr>
              <w:t xml:space="preserve"> </w:t>
            </w:r>
            <w:r w:rsidRPr="00825AE7">
              <w:rPr>
                <w:rFonts w:cs="Arial" w:hint="cs"/>
                <w:b/>
                <w:color w:val="000000" w:themeColor="text1"/>
                <w:sz w:val="24"/>
                <w:szCs w:val="24"/>
                <w:rtl/>
              </w:rPr>
              <w:t>بقصد الاضرار بالمصلحة العامة.</w:t>
            </w:r>
          </w:p>
          <w:p w:rsidR="00302DD5"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470ED1" w:rsidRPr="00825AE7" w:rsidRDefault="00470ED1" w:rsidP="00470ED1">
            <w:pPr>
              <w:pStyle w:val="Header"/>
              <w:bidi/>
              <w:spacing w:line="300" w:lineRule="exact"/>
              <w:ind w:left="601" w:hanging="284"/>
              <w:jc w:val="both"/>
              <w:rPr>
                <w:rFonts w:cs="Arial"/>
                <w:b/>
                <w:color w:val="000000" w:themeColor="text1"/>
                <w:sz w:val="24"/>
                <w:szCs w:val="24"/>
              </w:rPr>
            </w:pPr>
            <w:r>
              <w:rPr>
                <w:rFonts w:cs="Arial" w:hint="cs"/>
                <w:b/>
                <w:color w:val="000000" w:themeColor="text1"/>
                <w:sz w:val="24"/>
                <w:szCs w:val="24"/>
                <w:rtl/>
              </w:rPr>
              <w:t>ي- الامتناع عن توقيع العقد بعد التبليغ بقرار الاحاله ومن دون عذر مشروع بقصد الاضرار بالمصلحة العامه .</w:t>
            </w:r>
          </w:p>
          <w:p w:rsidR="00A13F95" w:rsidRDefault="00B333F0" w:rsidP="00C9073B">
            <w:pPr>
              <w:shd w:val="clear" w:color="auto" w:fill="FFFFFF"/>
              <w:tabs>
                <w:tab w:val="right" w:pos="7848"/>
              </w:tabs>
              <w:bidi/>
              <w:spacing w:before="120" w:after="120"/>
              <w:jc w:val="both"/>
              <w:rPr>
                <w:rFonts w:cs="Arial"/>
                <w:b/>
                <w:color w:val="000000" w:themeColor="text1"/>
                <w:sz w:val="24"/>
                <w:szCs w:val="24"/>
                <w:rtl/>
              </w:rPr>
            </w:pPr>
            <w:r>
              <w:rPr>
                <w:rFonts w:cs="Arial" w:hint="cs"/>
                <w:b/>
                <w:color w:val="000000" w:themeColor="text1"/>
                <w:sz w:val="24"/>
                <w:szCs w:val="24"/>
                <w:rtl/>
              </w:rPr>
              <w:t>ك</w:t>
            </w:r>
          </w:p>
          <w:p w:rsidR="00302DD5" w:rsidRPr="00825AE7" w:rsidRDefault="00A13F95" w:rsidP="00A13F95">
            <w:pPr>
              <w:shd w:val="clear" w:color="auto" w:fill="FFFFFF"/>
              <w:tabs>
                <w:tab w:val="right" w:pos="7848"/>
              </w:tabs>
              <w:bidi/>
              <w:spacing w:before="120" w:after="120"/>
              <w:jc w:val="both"/>
              <w:rPr>
                <w:b/>
                <w:color w:val="000000" w:themeColor="text1"/>
                <w:sz w:val="28"/>
                <w:szCs w:val="32"/>
              </w:rPr>
            </w:pPr>
            <w:r>
              <w:rPr>
                <w:rFonts w:cs="Arial" w:hint="cs"/>
                <w:b/>
                <w:color w:val="000000" w:themeColor="text1"/>
                <w:sz w:val="24"/>
                <w:szCs w:val="24"/>
                <w:rtl/>
              </w:rPr>
              <w:t>ك</w:t>
            </w:r>
            <w:r w:rsidR="00302DD5" w:rsidRPr="00825AE7">
              <w:rPr>
                <w:rFonts w:cs="Arial" w:hint="cs"/>
                <w:b/>
                <w:color w:val="000000" w:themeColor="text1"/>
                <w:sz w:val="24"/>
                <w:szCs w:val="24"/>
                <w:rtl/>
              </w:rPr>
              <w:t>-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0828B8">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0828B8">
              <w:rPr>
                <w:rFonts w:hint="cs"/>
                <w:sz w:val="24"/>
                <w:szCs w:val="24"/>
                <w:highlight w:val="cyan"/>
                <w:rtl/>
                <w:lang w:bidi="ar-IQ"/>
              </w:rPr>
              <w:t>16</w:t>
            </w:r>
            <w:r w:rsidRPr="00825AE7">
              <w:rPr>
                <w:rFonts w:hint="cs"/>
                <w:sz w:val="24"/>
                <w:szCs w:val="24"/>
                <w:highlight w:val="cyan"/>
                <w:rtl/>
              </w:rPr>
              <w:t xml:space="preserve">/ </w:t>
            </w:r>
            <w:r w:rsidR="00FC2BE6">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0828B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0828B8">
              <w:rPr>
                <w:rFonts w:ascii="Times New Roman" w:eastAsia="Times New Roman" w:hAnsi="Times New Roman" w:cs="Times New Roman" w:hint="cs"/>
                <w:sz w:val="24"/>
                <w:szCs w:val="24"/>
                <w:rtl/>
              </w:rPr>
              <w:t>13</w:t>
            </w:r>
            <w:r w:rsidRPr="00825AE7">
              <w:rPr>
                <w:rFonts w:ascii="Times New Roman" w:eastAsia="Times New Roman" w:hAnsi="Times New Roman" w:cs="Times New Roman" w:hint="cs"/>
                <w:sz w:val="24"/>
                <w:szCs w:val="24"/>
                <w:highlight w:val="cyan"/>
                <w:rtl/>
              </w:rPr>
              <w:t>/</w:t>
            </w:r>
            <w:r w:rsidR="00FC2BE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w:t>
            </w:r>
            <w:r w:rsidRPr="00825AE7">
              <w:rPr>
                <w:rFonts w:hint="cs"/>
                <w:sz w:val="24"/>
                <w:szCs w:val="24"/>
                <w:rtl/>
              </w:rPr>
              <w:lastRenderedPageBreak/>
              <w:t>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531EEE" w:rsidRDefault="00C73035" w:rsidP="00430346">
            <w:pPr>
              <w:pStyle w:val="ListParagraph"/>
              <w:numPr>
                <w:ilvl w:val="0"/>
                <w:numId w:val="64"/>
              </w:numPr>
              <w:tabs>
                <w:tab w:val="right" w:pos="7254"/>
              </w:tabs>
              <w:bidi/>
              <w:spacing w:before="120" w:after="120"/>
              <w:rPr>
                <w:b/>
                <w:bCs/>
                <w:szCs w:val="24"/>
                <w:highlight w:val="green"/>
                <w:u w:val="single"/>
                <w:lang w:bidi="ar-IQ"/>
              </w:rPr>
            </w:pPr>
            <w:r w:rsidRPr="00531EEE">
              <w:rPr>
                <w:rFonts w:hint="cs"/>
                <w:szCs w:val="24"/>
                <w:highlight w:val="green"/>
                <w:rtl/>
                <w:lang w:bidi="ar-IQ"/>
              </w:rPr>
              <w:t>تقديم العرض اصلي موقع توقيع حي ومميز بكلمه (اصلي) يحتوي العرض الفني والتجاري وتختم بختم ال</w:t>
            </w:r>
            <w:r w:rsidR="00DB5740">
              <w:rPr>
                <w:rFonts w:hint="cs"/>
                <w:szCs w:val="24"/>
                <w:highlight w:val="green"/>
                <w:rtl/>
                <w:lang w:bidi="ar-IQ"/>
              </w:rPr>
              <w:t>ش</w:t>
            </w:r>
            <w:r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Pr="00531EEE">
              <w:rPr>
                <w:szCs w:val="24"/>
                <w:highlight w:val="green"/>
                <w:lang w:bidi="ar-IQ"/>
              </w:rPr>
              <w:t xml:space="preserve">CD </w:t>
            </w:r>
            <w:r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430346">
              <w:rPr>
                <w:rFonts w:hint="cs"/>
                <w:szCs w:val="24"/>
                <w:highlight w:val="green"/>
                <w:rtl/>
                <w:lang w:bidi="ar-IQ"/>
              </w:rPr>
              <w:t xml:space="preserve"> و</w:t>
            </w:r>
            <w:r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w:t>
            </w:r>
            <w:r w:rsidR="008611FD" w:rsidRPr="00531EEE">
              <w:rPr>
                <w:rFonts w:hint="cs"/>
                <w:szCs w:val="24"/>
                <w:highlight w:val="green"/>
                <w:rtl/>
                <w:lang w:bidi="ar-IQ"/>
              </w:rPr>
              <w:t xml:space="preserve"> وتحليل العروض .</w:t>
            </w:r>
          </w:p>
          <w:p w:rsidR="008611FD" w:rsidRPr="00531EEE" w:rsidRDefault="007C7EEE" w:rsidP="009864E0">
            <w:pPr>
              <w:pStyle w:val="ListParagraph"/>
              <w:numPr>
                <w:ilvl w:val="0"/>
                <w:numId w:val="64"/>
              </w:numPr>
              <w:tabs>
                <w:tab w:val="right" w:pos="7254"/>
              </w:tabs>
              <w:bidi/>
              <w:spacing w:before="120" w:after="120"/>
              <w:rPr>
                <w:b/>
                <w:bCs/>
                <w:szCs w:val="24"/>
                <w:highlight w:val="green"/>
                <w:u w:val="single"/>
                <w:rtl/>
                <w:lang w:bidi="ar-IQ"/>
              </w:rPr>
            </w:pPr>
            <w:r w:rsidRPr="00531EEE">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ويجب ان تكون هذه فيتحمل عندها المشتري كافه هذه التحاليل </w:t>
            </w:r>
          </w:p>
          <w:p w:rsidR="00647667" w:rsidRPr="00C40B3A" w:rsidRDefault="00647667" w:rsidP="00647667">
            <w:pPr>
              <w:jc w:val="right"/>
              <w:rPr>
                <w:b/>
                <w:bCs/>
                <w:i/>
                <w:iCs/>
                <w:sz w:val="24"/>
                <w:szCs w:val="24"/>
                <w:highlight w:val="yellow"/>
              </w:rPr>
            </w:pPr>
          </w:p>
          <w:p w:rsidR="00647667" w:rsidRPr="00C40B3A" w:rsidRDefault="00647667" w:rsidP="0093742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w:t>
            </w:r>
            <w:r w:rsidR="00937425">
              <w:rPr>
                <w:rFonts w:hint="cs"/>
                <w:sz w:val="24"/>
                <w:szCs w:val="24"/>
                <w:highlight w:val="yellow"/>
                <w:rtl/>
              </w:rPr>
              <w:t xml:space="preserve">الاصلية والأضافية) في مغلف واحد </w:t>
            </w:r>
            <w:r w:rsidR="00937425" w:rsidRPr="00504105">
              <w:rPr>
                <w:rFonts w:hint="cs"/>
                <w:sz w:val="24"/>
                <w:szCs w:val="24"/>
                <w:highlight w:val="green"/>
                <w:rtl/>
              </w:rPr>
              <w:t xml:space="preserve">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 </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العنوانالمخصصلت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22E9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C22E98">
              <w:rPr>
                <w:rFonts w:ascii="Simplified Arabic" w:hAnsi="Simplified Arabic" w:cs="Simplified Arabic"/>
                <w:color w:val="000000"/>
                <w:sz w:val="24"/>
                <w:szCs w:val="24"/>
                <w:highlight w:val="cyan"/>
                <w:lang w:bidi="ar-LB"/>
              </w:rPr>
              <w:t>20</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C22E98">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22E9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22E98">
              <w:rPr>
                <w:rFonts w:hint="cs"/>
                <w:color w:val="000000"/>
                <w:sz w:val="24"/>
                <w:szCs w:val="24"/>
                <w:rtl/>
                <w:lang w:bidi="ar-IQ"/>
              </w:rPr>
              <w:t>16</w:t>
            </w:r>
            <w:r w:rsidRPr="00825AE7">
              <w:rPr>
                <w:rFonts w:hint="cs"/>
                <w:color w:val="000000"/>
                <w:sz w:val="24"/>
                <w:szCs w:val="24"/>
                <w:highlight w:val="cyan"/>
                <w:rtl/>
                <w:lang w:bidi="ar-IQ"/>
              </w:rPr>
              <w:t xml:space="preserve">/ </w:t>
            </w:r>
            <w:r w:rsidR="003C0946">
              <w:rPr>
                <w:rFonts w:hint="cs"/>
                <w:color w:val="000000"/>
                <w:sz w:val="24"/>
                <w:szCs w:val="24"/>
                <w:highlight w:val="cyan"/>
                <w:rtl/>
                <w:lang w:bidi="ar-IQ"/>
              </w:rPr>
              <w:t>10</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22E9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C22E98">
              <w:rPr>
                <w:rFonts w:hint="cs"/>
                <w:color w:val="000000"/>
                <w:sz w:val="24"/>
                <w:szCs w:val="24"/>
                <w:highlight w:val="cyan"/>
                <w:rtl/>
              </w:rPr>
              <w:t>17</w:t>
            </w:r>
            <w:r w:rsidRPr="00825AE7">
              <w:rPr>
                <w:rFonts w:hint="cs"/>
                <w:color w:val="000000"/>
                <w:sz w:val="24"/>
                <w:szCs w:val="24"/>
                <w:highlight w:val="cyan"/>
                <w:rtl/>
              </w:rPr>
              <w:t>/</w:t>
            </w:r>
            <w:r w:rsidR="003C0946">
              <w:rPr>
                <w:rFonts w:hint="cs"/>
                <w:color w:val="000000"/>
                <w:sz w:val="24"/>
                <w:szCs w:val="24"/>
                <w:highlight w:val="cyan"/>
                <w:rtl/>
              </w:rPr>
              <w:t>10</w:t>
            </w:r>
            <w:r w:rsidR="00533C6F">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694C57" w:rsidRDefault="00302DD5" w:rsidP="00E41F9E">
            <w:pPr>
              <w:bidi/>
              <w:jc w:val="both"/>
              <w:rPr>
                <w:sz w:val="24"/>
                <w:szCs w:val="24"/>
                <w:rtl/>
                <w:lang w:bidi="ar-IQ"/>
              </w:rPr>
            </w:pPr>
            <w:r w:rsidRPr="00825AE7">
              <w:rPr>
                <w:rFonts w:hint="cs"/>
                <w:sz w:val="24"/>
                <w:szCs w:val="24"/>
                <w:rtl/>
                <w:lang w:bidi="ar-IQ"/>
              </w:rPr>
              <w:t>3- يجوز لجهة التعاقد انقاص السلع او المواد او الخدمات غير الاستشارية وبما لا يزيد عن (15%) خمسة عشر بالمئة من مبلغ العقد</w:t>
            </w:r>
          </w:p>
          <w:p w:rsidR="00302DD5" w:rsidRPr="00825AE7" w:rsidRDefault="00694C57" w:rsidP="00694C57">
            <w:pPr>
              <w:bidi/>
              <w:jc w:val="both"/>
              <w:rPr>
                <w:sz w:val="24"/>
                <w:szCs w:val="24"/>
                <w:lang w:bidi="ar-IQ"/>
              </w:rPr>
            </w:pPr>
            <w:r>
              <w:rPr>
                <w:rFonts w:hint="cs"/>
                <w:sz w:val="24"/>
                <w:szCs w:val="24"/>
                <w:rtl/>
                <w:lang w:bidi="ar-IQ"/>
              </w:rPr>
              <w:t>عند الاحاله تحتفظ جهه التعاقد بحقها في زياده اوتخفيض كميات البنود والخدمات المحددة اصلا في قائمة متطلبات التعاقد وقبل التعاقد .</w:t>
            </w:r>
            <w:r w:rsidR="00302DD5" w:rsidRPr="00825AE7">
              <w:rPr>
                <w:rFonts w:hint="cs"/>
                <w:sz w:val="24"/>
                <w:szCs w:val="24"/>
                <w:rtl/>
                <w:lang w:bidi="ar-IQ"/>
              </w:rPr>
              <w:t xml:space="preserve">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w:t>
            </w:r>
            <w:r w:rsidRPr="004A47B5">
              <w:rPr>
                <w:rFonts w:hint="cs"/>
                <w:sz w:val="24"/>
                <w:szCs w:val="24"/>
                <w:rtl/>
                <w:lang w:bidi="ar-IQ"/>
              </w:rPr>
              <w:lastRenderedPageBreak/>
              <w:t xml:space="preserve">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E68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E68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E68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E68B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E68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E68BF">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AE68BF">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AE68BF">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AE68BF">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E68BF">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E68BF">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E68BF">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E68BF">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E68BF">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E68BF">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E68BF">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E68BF">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E68BF">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E68BF">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E68BF">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E68BF">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AE68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E68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E68BF">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rsidR="00212FFB" w:rsidRPr="00703721" w:rsidRDefault="00212FFB" w:rsidP="00AE68BF">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E68BF">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E68BF">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E68BF">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E68BF">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AE68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E68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E68BF">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E68BF">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E68BF">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E68BF">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E68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E68BF">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E68BF">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E68BF">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E68BF">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AE68BF">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E68BF">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E68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rsidR="00212FFB" w:rsidRPr="00703721" w:rsidRDefault="00212FFB" w:rsidP="00AE68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4A76" w:rsidRPr="006F42FC" w:rsidTr="00343DF8">
        <w:tc>
          <w:tcPr>
            <w:tcW w:w="625" w:type="dxa"/>
            <w:shd w:val="clear" w:color="auto" w:fill="BFBFBF"/>
            <w:vAlign w:val="center"/>
          </w:tcPr>
          <w:p w:rsidR="00934A76" w:rsidRDefault="00934A7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934A76" w:rsidRDefault="00934A76">
            <w:pPr>
              <w:rPr>
                <w:rFonts w:ascii="Arial" w:hAnsi="Arial" w:cs="Arial"/>
                <w:sz w:val="20"/>
                <w:szCs w:val="20"/>
              </w:rPr>
            </w:pPr>
            <w:r>
              <w:rPr>
                <w:rFonts w:ascii="Arial" w:hAnsi="Arial" w:cs="Arial"/>
                <w:sz w:val="20"/>
                <w:szCs w:val="20"/>
              </w:rPr>
              <w:t>08-C00-028</w:t>
            </w:r>
          </w:p>
        </w:tc>
        <w:tc>
          <w:tcPr>
            <w:tcW w:w="1418" w:type="dxa"/>
            <w:shd w:val="clear" w:color="auto" w:fill="BFBFBF"/>
          </w:tcPr>
          <w:p w:rsidR="00CA2D1C" w:rsidRPr="00CA2D1C" w:rsidRDefault="00934A76" w:rsidP="00CA2D1C">
            <w:pPr>
              <w:rPr>
                <w:rFonts w:ascii="Arial" w:hAnsi="Arial" w:cs="Arial"/>
                <w:sz w:val="20"/>
                <w:szCs w:val="20"/>
              </w:rPr>
            </w:pPr>
            <w:r>
              <w:rPr>
                <w:rFonts w:ascii="Arial" w:hAnsi="Arial" w:cs="Arial"/>
                <w:sz w:val="20"/>
                <w:szCs w:val="20"/>
              </w:rPr>
              <w:t>Ravulizumab 300 mg /3 ml concentrate for solution for injection ( IV infusion ) vial</w:t>
            </w:r>
            <w:r w:rsidR="00CA2D1C" w:rsidRPr="00CA2D1C">
              <w:rPr>
                <w:rFonts w:ascii="Arial" w:hAnsi="Arial" w:cs="Arial"/>
                <w:sz w:val="20"/>
                <w:szCs w:val="20"/>
              </w:rPr>
              <w:t>1213</w:t>
            </w:r>
          </w:p>
          <w:p w:rsidR="00CA2D1C" w:rsidRPr="00CA2D1C" w:rsidRDefault="00CA2D1C" w:rsidP="00CA2D1C">
            <w:pPr>
              <w:rPr>
                <w:rFonts w:ascii="Arial" w:hAnsi="Arial" w:cs="Arial"/>
                <w:sz w:val="20"/>
                <w:szCs w:val="20"/>
              </w:rPr>
            </w:pPr>
            <w:r w:rsidRPr="00CA2D1C">
              <w:rPr>
                <w:rFonts w:ascii="Arial" w:hAnsi="Arial" w:cs="Arial"/>
                <w:sz w:val="20"/>
                <w:szCs w:val="20"/>
                <w:rtl/>
              </w:rPr>
              <w:t>تقر المادتين الاتية في القائمة النادرة و لعدد مرضى ( 20 مريض ) للمادتين على ان تتحمل الشركة المصنعة كلفة علاج</w:t>
            </w:r>
          </w:p>
          <w:p w:rsidR="00CA2D1C" w:rsidRPr="00CA2D1C" w:rsidRDefault="00CA2D1C" w:rsidP="00CA2D1C">
            <w:pPr>
              <w:rPr>
                <w:rFonts w:ascii="Arial" w:hAnsi="Arial" w:cs="Arial"/>
                <w:sz w:val="20"/>
                <w:szCs w:val="20"/>
              </w:rPr>
            </w:pPr>
            <w:r w:rsidRPr="00CA2D1C">
              <w:rPr>
                <w:rFonts w:ascii="Arial" w:hAnsi="Arial" w:cs="Arial"/>
                <w:sz w:val="20"/>
                <w:szCs w:val="20"/>
              </w:rPr>
              <w:lastRenderedPageBreak/>
              <w:t xml:space="preserve">( 10  </w:t>
            </w:r>
            <w:r w:rsidRPr="00CA2D1C">
              <w:rPr>
                <w:rFonts w:ascii="Arial" w:hAnsi="Arial" w:cs="Arial"/>
                <w:sz w:val="20"/>
                <w:szCs w:val="20"/>
                <w:rtl/>
              </w:rPr>
              <w:t>مرضى</w:t>
            </w:r>
            <w:r w:rsidRPr="00CA2D1C">
              <w:rPr>
                <w:rFonts w:ascii="Arial" w:hAnsi="Arial" w:cs="Arial"/>
                <w:sz w:val="20"/>
                <w:szCs w:val="20"/>
              </w:rPr>
              <w:t xml:space="preserve"> )</w:t>
            </w:r>
          </w:p>
          <w:p w:rsidR="00CA2D1C" w:rsidRPr="00CA2D1C" w:rsidRDefault="00CA2D1C" w:rsidP="00CA2D1C">
            <w:pPr>
              <w:rPr>
                <w:rFonts w:ascii="Arial" w:hAnsi="Arial" w:cs="Arial"/>
                <w:sz w:val="20"/>
                <w:szCs w:val="20"/>
              </w:rPr>
            </w:pPr>
            <w:r w:rsidRPr="00CA2D1C">
              <w:rPr>
                <w:rFonts w:ascii="Arial" w:hAnsi="Arial" w:cs="Arial"/>
                <w:sz w:val="20"/>
                <w:szCs w:val="20"/>
                <w:rtl/>
              </w:rPr>
              <w:t>يتم التبرع    لعلاج ( 5 مرضى</w:t>
            </w:r>
            <w:r w:rsidRPr="00CA2D1C">
              <w:rPr>
                <w:rFonts w:ascii="Arial" w:hAnsi="Arial" w:cs="Arial"/>
                <w:sz w:val="20"/>
                <w:szCs w:val="20"/>
              </w:rPr>
              <w:t xml:space="preserve"> )</w:t>
            </w:r>
          </w:p>
          <w:p w:rsidR="00CA2D1C" w:rsidRPr="00CA2D1C" w:rsidRDefault="00CA2D1C" w:rsidP="00CA2D1C">
            <w:pPr>
              <w:rPr>
                <w:rFonts w:ascii="Arial" w:hAnsi="Arial" w:cs="Arial"/>
                <w:sz w:val="20"/>
                <w:szCs w:val="20"/>
              </w:rPr>
            </w:pPr>
            <w:r w:rsidRPr="00CA2D1C">
              <w:rPr>
                <w:rFonts w:ascii="Arial" w:hAnsi="Arial" w:cs="Arial"/>
                <w:sz w:val="20"/>
                <w:szCs w:val="20"/>
              </w:rPr>
              <w:t xml:space="preserve"> </w:t>
            </w:r>
            <w:r w:rsidRPr="00CA2D1C">
              <w:rPr>
                <w:rFonts w:ascii="Arial" w:hAnsi="Arial" w:cs="Arial"/>
                <w:sz w:val="20"/>
                <w:szCs w:val="20"/>
                <w:rtl/>
              </w:rPr>
              <w:t>يتم تحديد منفذ الصرف في دائرة مدينة الطب</w:t>
            </w:r>
            <w:r w:rsidRPr="00CA2D1C">
              <w:rPr>
                <w:rFonts w:ascii="Arial" w:hAnsi="Arial" w:cs="Arial"/>
                <w:sz w:val="20"/>
                <w:szCs w:val="20"/>
              </w:rPr>
              <w:t xml:space="preserve">  </w:t>
            </w:r>
          </w:p>
          <w:p w:rsidR="00934A76" w:rsidRDefault="00CA2D1C" w:rsidP="00CA2D1C">
            <w:pPr>
              <w:rPr>
                <w:rFonts w:ascii="Arial" w:hAnsi="Arial" w:cs="Arial"/>
                <w:sz w:val="20"/>
                <w:szCs w:val="20"/>
              </w:rPr>
            </w:pPr>
            <w:r w:rsidRPr="00CA2D1C">
              <w:rPr>
                <w:rFonts w:ascii="Arial" w:hAnsi="Arial" w:cs="Arial"/>
                <w:sz w:val="20"/>
                <w:szCs w:val="20"/>
              </w:rPr>
              <w:t xml:space="preserve"> ( </w:t>
            </w:r>
            <w:r w:rsidRPr="00CA2D1C">
              <w:rPr>
                <w:rFonts w:ascii="Arial" w:hAnsi="Arial" w:cs="Arial"/>
                <w:sz w:val="20"/>
                <w:szCs w:val="20"/>
                <w:rtl/>
              </w:rPr>
              <w:t>مركزي امراض الكلى و الدم</w:t>
            </w:r>
            <w:r w:rsidRPr="00CA2D1C">
              <w:rPr>
                <w:rFonts w:ascii="Arial" w:hAnsi="Arial" w:cs="Arial"/>
                <w:sz w:val="20"/>
                <w:szCs w:val="20"/>
              </w:rPr>
              <w:t xml:space="preserve"> )  </w:t>
            </w:r>
          </w:p>
        </w:tc>
        <w:tc>
          <w:tcPr>
            <w:tcW w:w="1845"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4A76"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4A76"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4A76"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4A76" w:rsidRPr="006F42FC" w:rsidRDefault="00934A7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lastRenderedPageBreak/>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w:t>
            </w:r>
            <w:r w:rsidRPr="002467B5">
              <w:rPr>
                <w:rFonts w:hint="cs"/>
                <w:b/>
                <w:color w:val="000000"/>
                <w:szCs w:val="24"/>
                <w:rtl/>
                <w:lang w:bidi="ar-LB"/>
              </w:rPr>
              <w:lastRenderedPageBreak/>
              <w:t xml:space="preserve">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lastRenderedPageBreak/>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 xml:space="preserve">مع مراعاة ماورد في الفقرة(ا) اعلاه يجوز اعتماد شهادة المنشأ الصادرة من بلد الشحن ( بلد التصدير ) مصدقة من الجهات </w:t>
            </w:r>
            <w:r w:rsidRPr="00411FFA">
              <w:rPr>
                <w:rFonts w:hint="cs"/>
                <w:sz w:val="24"/>
                <w:szCs w:val="24"/>
                <w:rtl/>
              </w:rPr>
              <w:lastRenderedPageBreak/>
              <w:t>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tl/>
              </w:rPr>
            </w:pPr>
            <w:r>
              <w:rPr>
                <w:rFonts w:hint="cs"/>
                <w:sz w:val="20"/>
                <w:szCs w:val="20"/>
                <w:highlight w:val="green"/>
                <w:rtl/>
              </w:rPr>
              <w:t>ش.ع.ع 14</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lastRenderedPageBreak/>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lastRenderedPageBreak/>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lastRenderedPageBreak/>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lastRenderedPageBreak/>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2467B5">
              <w:rPr>
                <w:b/>
                <w:color w:val="000000"/>
                <w:sz w:val="24"/>
                <w:szCs w:val="24"/>
                <w:rtl/>
                <w:lang w:bidi="ar-LB"/>
              </w:rPr>
              <w:lastRenderedPageBreak/>
              <w:t>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lastRenderedPageBreak/>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lastRenderedPageBreak/>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lastRenderedPageBreak/>
              <w:t>ش.ع.ع. 27.2.2</w:t>
            </w:r>
          </w:p>
          <w:p w:rsidR="00EA4F08" w:rsidRDefault="00EA4F08" w:rsidP="00C84617">
            <w:pPr>
              <w:bidi/>
              <w:spacing w:line="300" w:lineRule="exact"/>
              <w:jc w:val="both"/>
              <w:rPr>
                <w:color w:val="000000"/>
                <w:rtl/>
              </w:rPr>
            </w:pPr>
            <w:r>
              <w:rPr>
                <w:rFonts w:hint="cs"/>
                <w:color w:val="000000"/>
                <w:szCs w:val="24"/>
                <w:rtl/>
              </w:rPr>
              <w:lastRenderedPageBreak/>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lastRenderedPageBreak/>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580AA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lastRenderedPageBreak/>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lastRenderedPageBreak/>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lastRenderedPageBreak/>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lastRenderedPageBreak/>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AA4" w:rsidRDefault="00580AA4" w:rsidP="00400881">
      <w:pPr>
        <w:spacing w:after="0" w:line="240" w:lineRule="auto"/>
      </w:pPr>
      <w:r>
        <w:separator/>
      </w:r>
    </w:p>
  </w:endnote>
  <w:endnote w:type="continuationSeparator" w:id="0">
    <w:p w:rsidR="00580AA4" w:rsidRDefault="00580AA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D7317" w:rsidRPr="00D1391E" w:rsidRDefault="00CD731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E68BF">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AA4" w:rsidRDefault="00580AA4" w:rsidP="00400881">
      <w:pPr>
        <w:spacing w:after="0" w:line="240" w:lineRule="auto"/>
      </w:pPr>
      <w:r>
        <w:separator/>
      </w:r>
    </w:p>
  </w:footnote>
  <w:footnote w:type="continuationSeparator" w:id="0">
    <w:p w:rsidR="00580AA4" w:rsidRDefault="00580AA4" w:rsidP="00400881">
      <w:pPr>
        <w:spacing w:after="0" w:line="240" w:lineRule="auto"/>
      </w:pPr>
      <w:r>
        <w:continuationSeparator/>
      </w:r>
    </w:p>
  </w:footnote>
  <w:footnote w:id="1">
    <w:p w:rsidR="00CD7317" w:rsidRPr="00E00D5D" w:rsidRDefault="00CD731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D7317" w:rsidRPr="003D09C4" w:rsidRDefault="00CD731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D7317" w:rsidRDefault="00CD73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6">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7">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3">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1">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9"/>
  </w:num>
  <w:num w:numId="3">
    <w:abstractNumId w:val="19"/>
  </w:num>
  <w:num w:numId="4">
    <w:abstractNumId w:val="11"/>
  </w:num>
  <w:num w:numId="5">
    <w:abstractNumId w:val="2"/>
  </w:num>
  <w:num w:numId="6">
    <w:abstractNumId w:val="41"/>
  </w:num>
  <w:num w:numId="7">
    <w:abstractNumId w:val="39"/>
  </w:num>
  <w:num w:numId="8">
    <w:abstractNumId w:val="2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50"/>
  </w:num>
  <w:num w:numId="12">
    <w:abstractNumId w:val="0"/>
  </w:num>
  <w:num w:numId="13">
    <w:abstractNumId w:val="38"/>
  </w:num>
  <w:num w:numId="14">
    <w:abstractNumId w:val="55"/>
  </w:num>
  <w:num w:numId="15">
    <w:abstractNumId w:val="47"/>
  </w:num>
  <w:num w:numId="16">
    <w:abstractNumId w:val="32"/>
  </w:num>
  <w:num w:numId="17">
    <w:abstractNumId w:val="18"/>
  </w:num>
  <w:num w:numId="18">
    <w:abstractNumId w:val="60"/>
  </w:num>
  <w:num w:numId="19">
    <w:abstractNumId w:val="15"/>
  </w:num>
  <w:num w:numId="20">
    <w:abstractNumId w:val="53"/>
  </w:num>
  <w:num w:numId="21">
    <w:abstractNumId w:val="68"/>
  </w:num>
  <w:num w:numId="22">
    <w:abstractNumId w:val="13"/>
  </w:num>
  <w:num w:numId="23">
    <w:abstractNumId w:val="56"/>
  </w:num>
  <w:num w:numId="24">
    <w:abstractNumId w:val="22"/>
  </w:num>
  <w:num w:numId="25">
    <w:abstractNumId w:val="6"/>
  </w:num>
  <w:num w:numId="26">
    <w:abstractNumId w:val="35"/>
  </w:num>
  <w:num w:numId="27">
    <w:abstractNumId w:val="67"/>
  </w:num>
  <w:num w:numId="28">
    <w:abstractNumId w:val="43"/>
  </w:num>
  <w:num w:numId="29">
    <w:abstractNumId w:val="4"/>
  </w:num>
  <w:num w:numId="30">
    <w:abstractNumId w:val="42"/>
  </w:num>
  <w:num w:numId="31">
    <w:abstractNumId w:val="46"/>
  </w:num>
  <w:num w:numId="32">
    <w:abstractNumId w:val="49"/>
  </w:num>
  <w:num w:numId="33">
    <w:abstractNumId w:val="69"/>
  </w:num>
  <w:num w:numId="34">
    <w:abstractNumId w:val="65"/>
  </w:num>
  <w:num w:numId="35">
    <w:abstractNumId w:val="52"/>
  </w:num>
  <w:num w:numId="36">
    <w:abstractNumId w:val="17"/>
  </w:num>
  <w:num w:numId="37">
    <w:abstractNumId w:val="3"/>
  </w:num>
  <w:num w:numId="38">
    <w:abstractNumId w:val="10"/>
  </w:num>
  <w:num w:numId="39">
    <w:abstractNumId w:val="45"/>
  </w:num>
  <w:num w:numId="40">
    <w:abstractNumId w:val="59"/>
  </w:num>
  <w:num w:numId="41">
    <w:abstractNumId w:val="37"/>
  </w:num>
  <w:num w:numId="42">
    <w:abstractNumId w:val="58"/>
  </w:num>
  <w:num w:numId="43">
    <w:abstractNumId w:val="61"/>
  </w:num>
  <w:num w:numId="44">
    <w:abstractNumId w:val="33"/>
  </w:num>
  <w:num w:numId="45">
    <w:abstractNumId w:val="64"/>
  </w:num>
  <w:num w:numId="46">
    <w:abstractNumId w:val="28"/>
  </w:num>
  <w:num w:numId="47">
    <w:abstractNumId w:val="16"/>
  </w:num>
  <w:num w:numId="48">
    <w:abstractNumId w:val="7"/>
  </w:num>
  <w:num w:numId="49">
    <w:abstractNumId w:val="51"/>
  </w:num>
  <w:num w:numId="50">
    <w:abstractNumId w:val="23"/>
  </w:num>
  <w:num w:numId="51">
    <w:abstractNumId w:val="26"/>
  </w:num>
  <w:num w:numId="52">
    <w:abstractNumId w:val="29"/>
  </w:num>
  <w:num w:numId="53">
    <w:abstractNumId w:val="20"/>
  </w:num>
  <w:num w:numId="54">
    <w:abstractNumId w:val="25"/>
  </w:num>
  <w:num w:numId="55">
    <w:abstractNumId w:val="8"/>
  </w:num>
  <w:num w:numId="56">
    <w:abstractNumId w:val="5"/>
  </w:num>
  <w:num w:numId="57">
    <w:abstractNumId w:val="1"/>
  </w:num>
  <w:num w:numId="58">
    <w:abstractNumId w:val="12"/>
  </w:num>
  <w:num w:numId="59">
    <w:abstractNumId w:val="54"/>
  </w:num>
  <w:num w:numId="60">
    <w:abstractNumId w:val="57"/>
  </w:num>
  <w:num w:numId="61">
    <w:abstractNumId w:val="31"/>
  </w:num>
  <w:num w:numId="62">
    <w:abstractNumId w:val="14"/>
  </w:num>
  <w:num w:numId="63">
    <w:abstractNumId w:val="48"/>
  </w:num>
  <w:num w:numId="64">
    <w:abstractNumId w:val="44"/>
  </w:num>
  <w:num w:numId="65">
    <w:abstractNumId w:val="66"/>
  </w:num>
  <w:num w:numId="66">
    <w:abstractNumId w:val="34"/>
  </w:num>
  <w:num w:numId="67">
    <w:abstractNumId w:val="40"/>
  </w:num>
  <w:num w:numId="68">
    <w:abstractNumId w:val="63"/>
  </w:num>
  <w:num w:numId="69">
    <w:abstractNumId w:val="36"/>
  </w:num>
  <w:num w:numId="7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28B8"/>
    <w:rsid w:val="000830BE"/>
    <w:rsid w:val="00084381"/>
    <w:rsid w:val="00085210"/>
    <w:rsid w:val="00085685"/>
    <w:rsid w:val="00091AE6"/>
    <w:rsid w:val="000A242E"/>
    <w:rsid w:val="000A5161"/>
    <w:rsid w:val="000B20E7"/>
    <w:rsid w:val="000C2CF7"/>
    <w:rsid w:val="000C5666"/>
    <w:rsid w:val="000C7EC0"/>
    <w:rsid w:val="000D0621"/>
    <w:rsid w:val="000D27E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7D2"/>
    <w:rsid w:val="00334C8B"/>
    <w:rsid w:val="00336123"/>
    <w:rsid w:val="003366F2"/>
    <w:rsid w:val="003379B2"/>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3F7F61"/>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0AA4"/>
    <w:rsid w:val="00581498"/>
    <w:rsid w:val="0058354E"/>
    <w:rsid w:val="00585015"/>
    <w:rsid w:val="0058642C"/>
    <w:rsid w:val="00587585"/>
    <w:rsid w:val="00587C45"/>
    <w:rsid w:val="00593332"/>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E2825"/>
    <w:rsid w:val="005E66BE"/>
    <w:rsid w:val="005F2D9A"/>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5F7B"/>
    <w:rsid w:val="0073657F"/>
    <w:rsid w:val="00736986"/>
    <w:rsid w:val="007373BE"/>
    <w:rsid w:val="00737954"/>
    <w:rsid w:val="00742E43"/>
    <w:rsid w:val="00743CE3"/>
    <w:rsid w:val="007457C5"/>
    <w:rsid w:val="00745F0A"/>
    <w:rsid w:val="0074623C"/>
    <w:rsid w:val="00750A27"/>
    <w:rsid w:val="007540AB"/>
    <w:rsid w:val="007578D6"/>
    <w:rsid w:val="007612C7"/>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18C7"/>
    <w:rsid w:val="00862515"/>
    <w:rsid w:val="0086316C"/>
    <w:rsid w:val="00866332"/>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BBF"/>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4A76"/>
    <w:rsid w:val="00936A27"/>
    <w:rsid w:val="00937425"/>
    <w:rsid w:val="00937789"/>
    <w:rsid w:val="00937D00"/>
    <w:rsid w:val="00941B61"/>
    <w:rsid w:val="00942395"/>
    <w:rsid w:val="00943BE7"/>
    <w:rsid w:val="00944496"/>
    <w:rsid w:val="0094552D"/>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5417"/>
    <w:rsid w:val="00A267B8"/>
    <w:rsid w:val="00A30093"/>
    <w:rsid w:val="00A30318"/>
    <w:rsid w:val="00A31AD9"/>
    <w:rsid w:val="00A31D47"/>
    <w:rsid w:val="00A33430"/>
    <w:rsid w:val="00A37ACF"/>
    <w:rsid w:val="00A40305"/>
    <w:rsid w:val="00A46D07"/>
    <w:rsid w:val="00A46F40"/>
    <w:rsid w:val="00A4794A"/>
    <w:rsid w:val="00A53846"/>
    <w:rsid w:val="00A56BA6"/>
    <w:rsid w:val="00A57A9A"/>
    <w:rsid w:val="00A61F74"/>
    <w:rsid w:val="00A647CF"/>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68BF"/>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2E98"/>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2D1C"/>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95681"/>
    <w:rsid w:val="00DA3480"/>
    <w:rsid w:val="00DA362E"/>
    <w:rsid w:val="00DA54D2"/>
    <w:rsid w:val="00DA5DC5"/>
    <w:rsid w:val="00DB043C"/>
    <w:rsid w:val="00DB3CFF"/>
    <w:rsid w:val="00DB449E"/>
    <w:rsid w:val="00DB5740"/>
    <w:rsid w:val="00DB5A1F"/>
    <w:rsid w:val="00DC1578"/>
    <w:rsid w:val="00DC1ABA"/>
    <w:rsid w:val="00DC1DFE"/>
    <w:rsid w:val="00DD1B7E"/>
    <w:rsid w:val="00DD2F54"/>
    <w:rsid w:val="00DD5C6D"/>
    <w:rsid w:val="00DE11BF"/>
    <w:rsid w:val="00DE30BE"/>
    <w:rsid w:val="00DE5C27"/>
    <w:rsid w:val="00DF297D"/>
    <w:rsid w:val="00DF36C8"/>
    <w:rsid w:val="00DF4DC8"/>
    <w:rsid w:val="00DF68FB"/>
    <w:rsid w:val="00E00D5D"/>
    <w:rsid w:val="00E0217E"/>
    <w:rsid w:val="00E0601A"/>
    <w:rsid w:val="00E06A23"/>
    <w:rsid w:val="00E10844"/>
    <w:rsid w:val="00E11A43"/>
    <w:rsid w:val="00E13B46"/>
    <w:rsid w:val="00E13F84"/>
    <w:rsid w:val="00E143A9"/>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779E7"/>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17559808">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BC306-3183-4910-8E60-8A3C3212C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117</Pages>
  <Words>30672</Words>
  <Characters>174831</Characters>
  <Application>Microsoft Office Word</Application>
  <DocSecurity>0</DocSecurity>
  <Lines>1456</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588</cp:revision>
  <cp:lastPrinted>2024-08-15T19:34:00Z</cp:lastPrinted>
  <dcterms:created xsi:type="dcterms:W3CDTF">2023-10-16T10:47:00Z</dcterms:created>
  <dcterms:modified xsi:type="dcterms:W3CDTF">2024-10-01T18:11:00Z</dcterms:modified>
</cp:coreProperties>
</file>