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BE44D5">
        <w:trPr>
          <w:trHeight w:val="1291"/>
        </w:trPr>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CB1022">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CB1022">
              <w:rPr>
                <w:rFonts w:ascii="Simplified Arabic" w:hAnsi="Simplified Arabic" w:cs="Simplified Arabic"/>
                <w:b/>
                <w:bCs/>
                <w:color w:val="000000"/>
                <w:sz w:val="24"/>
                <w:szCs w:val="24"/>
                <w:highlight w:val="yellow"/>
                <w:lang w:bidi="ar-LB"/>
              </w:rPr>
              <w:t>3</w:t>
            </w:r>
            <w:r w:rsidR="00D12FE6">
              <w:rPr>
                <w:rFonts w:ascii="Simplified Arabic" w:hAnsi="Simplified Arabic" w:cs="Simplified Arabic"/>
                <w:b/>
                <w:bCs/>
                <w:color w:val="000000"/>
                <w:sz w:val="24"/>
                <w:szCs w:val="24"/>
                <w:highlight w:val="yellow"/>
                <w:lang w:bidi="ar-LB"/>
              </w:rPr>
              <w:t xml:space="preserve">  /</w:t>
            </w:r>
            <w:r w:rsidRPr="00C82F05">
              <w:rPr>
                <w:rFonts w:ascii="Simplified Arabic" w:hAnsi="Simplified Arabic" w:cs="Simplified Arabic"/>
                <w:b/>
                <w:bCs/>
                <w:color w:val="000000"/>
                <w:sz w:val="24"/>
                <w:szCs w:val="24"/>
                <w:highlight w:val="yellow"/>
                <w:lang w:bidi="ar-LB"/>
              </w:rPr>
              <w:t>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r w:rsidR="00CB1022">
              <w:rPr>
                <w:b/>
                <w:bCs/>
                <w:sz w:val="24"/>
                <w:szCs w:val="24"/>
              </w:rPr>
              <w:t>/G</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D24526" w:rsidP="00D24526">
            <w:pPr>
              <w:jc w:val="both"/>
              <w:rPr>
                <w:sz w:val="24"/>
                <w:szCs w:val="24"/>
              </w:rPr>
            </w:pPr>
            <w:r>
              <w:rPr>
                <w:iCs/>
                <w:sz w:val="24"/>
                <w:szCs w:val="24"/>
              </w:rPr>
              <w:t xml:space="preserve">    </w:t>
            </w:r>
          </w:p>
        </w:tc>
      </w:tr>
      <w:tr w:rsidR="00672659" w:rsidRPr="008D12BA" w:rsidTr="008D12BA">
        <w:tc>
          <w:tcPr>
            <w:tcW w:w="12157" w:type="dxa"/>
          </w:tcPr>
          <w:p w:rsidR="00672659" w:rsidRDefault="00672659" w:rsidP="00CB1022">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CB1022">
              <w:rPr>
                <w:rFonts w:ascii="Arial" w:hAnsi="Arial"/>
                <w:sz w:val="24"/>
                <w:szCs w:val="24"/>
              </w:rPr>
              <w:t>24</w:t>
            </w:r>
            <w:r w:rsidRPr="00C82F05">
              <w:rPr>
                <w:rFonts w:ascii="Arial" w:hAnsi="Arial"/>
                <w:sz w:val="24"/>
                <w:szCs w:val="24"/>
              </w:rPr>
              <w:t xml:space="preserve"> </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83360D">
              <w:rPr>
                <w:rFonts w:ascii="Arial" w:hAnsi="Arial"/>
                <w:b/>
                <w:bCs/>
                <w:sz w:val="24"/>
                <w:szCs w:val="24"/>
                <w:highlight w:val="yellow"/>
              </w:rPr>
              <w:t>9</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w:t>
            </w:r>
            <w:r w:rsidR="0083360D">
              <w:rPr>
                <w:rFonts w:ascii="Arial" w:hAnsi="Arial"/>
                <w:b/>
                <w:bCs/>
                <w:sz w:val="24"/>
                <w:szCs w:val="24"/>
              </w:rPr>
              <w:t>2024</w:t>
            </w:r>
          </w:p>
          <w:p w:rsidR="00B454D3" w:rsidRPr="008E5306" w:rsidRDefault="009146C8" w:rsidP="00A774DC">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A774DC">
              <w:rPr>
                <w:rFonts w:ascii="Arial" w:hAnsi="Arial"/>
                <w:b/>
                <w:bCs/>
                <w:sz w:val="24"/>
                <w:szCs w:val="24"/>
                <w:highlight w:val="green"/>
              </w:rPr>
              <w:t>7</w:t>
            </w:r>
            <w:r w:rsidR="0083360D">
              <w:rPr>
                <w:rFonts w:ascii="Arial" w:hAnsi="Arial"/>
                <w:b/>
                <w:bCs/>
                <w:sz w:val="24"/>
                <w:szCs w:val="24"/>
                <w:highlight w:val="green"/>
              </w:rPr>
              <w:t xml:space="preserve"> /10/2024</w:t>
            </w:r>
          </w:p>
          <w:p w:rsidR="00B454D3" w:rsidRPr="008E5306" w:rsidRDefault="00B454D3" w:rsidP="00CB1022">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59271C">
              <w:rPr>
                <w:rFonts w:ascii="Arial" w:hAnsi="Arial"/>
                <w:b/>
                <w:bCs/>
                <w:sz w:val="24"/>
                <w:szCs w:val="24"/>
                <w:highlight w:val="green"/>
              </w:rPr>
              <w:t xml:space="preserve">     </w:t>
            </w:r>
            <w:r w:rsidR="00CB1022">
              <w:rPr>
                <w:rFonts w:ascii="Arial" w:hAnsi="Arial"/>
                <w:b/>
                <w:bCs/>
                <w:sz w:val="24"/>
                <w:szCs w:val="24"/>
                <w:highlight w:val="green"/>
              </w:rPr>
              <w:t>14</w:t>
            </w:r>
            <w:r w:rsidR="0059271C">
              <w:rPr>
                <w:rFonts w:ascii="Arial" w:hAnsi="Arial"/>
                <w:b/>
                <w:bCs/>
                <w:sz w:val="24"/>
                <w:szCs w:val="24"/>
                <w:highlight w:val="green"/>
              </w:rPr>
              <w:t xml:space="preserve">    )  day</w:t>
            </w:r>
          </w:p>
          <w:p w:rsidR="009146C8" w:rsidRDefault="009146C8" w:rsidP="009146C8">
            <w:pPr>
              <w:jc w:val="both"/>
              <w:rPr>
                <w:rFonts w:ascii="Arial" w:hAnsi="Arial"/>
                <w:b/>
                <w:bCs/>
                <w:sz w:val="24"/>
                <w:szCs w:val="24"/>
              </w:rPr>
            </w:pPr>
            <w:proofErr w:type="spellStart"/>
            <w:r w:rsidRPr="008E5306">
              <w:rPr>
                <w:rFonts w:ascii="Arial" w:hAnsi="Arial"/>
                <w:b/>
                <w:bCs/>
                <w:sz w:val="24"/>
                <w:szCs w:val="24"/>
                <w:highlight w:val="green"/>
              </w:rPr>
              <w:t>Website:</w:t>
            </w:r>
            <w:r w:rsidR="0070333F">
              <w:rPr>
                <w:rFonts w:ascii="Arial" w:hAnsi="Arial"/>
                <w:b/>
                <w:bCs/>
                <w:sz w:val="24"/>
                <w:szCs w:val="24"/>
              </w:rPr>
              <w:t>www.kimadia.gov.iq</w:t>
            </w:r>
            <w:proofErr w:type="spellEnd"/>
          </w:p>
          <w:p w:rsidR="00B454D3" w:rsidRPr="008D12BA" w:rsidRDefault="00B454D3" w:rsidP="00AC3B14">
            <w:pPr>
              <w:jc w:val="both"/>
              <w:rPr>
                <w:sz w:val="24"/>
                <w:szCs w:val="24"/>
              </w:rPr>
            </w:pP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A774DC" w:rsidRDefault="00A774DC"/>
    <w:p w:rsidR="00A774DC" w:rsidRDefault="00A774DC"/>
    <w:p w:rsidR="00A774DC" w:rsidRDefault="00A774DC"/>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CB1022">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CB1022">
              <w:rPr>
                <w:rFonts w:ascii="Arial" w:hAnsi="Arial"/>
                <w:spacing w:val="-2"/>
                <w:sz w:val="24"/>
                <w:szCs w:val="24"/>
                <w:highlight w:val="cyan"/>
              </w:rPr>
              <w:t>3</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CB1022">
              <w:rPr>
                <w:rFonts w:ascii="Arial" w:hAnsi="Arial"/>
                <w:spacing w:val="-2"/>
                <w:sz w:val="24"/>
                <w:szCs w:val="24"/>
                <w:highlight w:val="cyan"/>
              </w:rPr>
              <w:t>/G</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w:t>
            </w:r>
            <w:proofErr w:type="spellStart"/>
            <w:r w:rsidR="00303564" w:rsidRPr="00B501AF">
              <w:rPr>
                <w:rFonts w:ascii="Arial" w:hAnsi="Arial"/>
                <w:sz w:val="24"/>
                <w:szCs w:val="24"/>
                <w:highlight w:val="green"/>
              </w:rPr>
              <w:t>bearthe</w:t>
            </w:r>
            <w:proofErr w:type="spellEnd"/>
            <w:r w:rsidR="00303564" w:rsidRPr="00B501AF">
              <w:rPr>
                <w:rFonts w:ascii="Arial" w:hAnsi="Arial"/>
                <w:sz w:val="24"/>
                <w:szCs w:val="24"/>
                <w:highlight w:val="green"/>
              </w:rPr>
              <w:t xml:space="preserve"> difference between  the </w:t>
            </w:r>
            <w:r w:rsidR="00B501AF" w:rsidRPr="00B501AF">
              <w:rPr>
                <w:rFonts w:ascii="Arial" w:hAnsi="Arial"/>
                <w:sz w:val="24"/>
                <w:szCs w:val="24"/>
                <w:highlight w:val="green"/>
              </w:rPr>
              <w:t>increase the price and attach the first and second links to his bid</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CB1022">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 xml:space="preserve">Announcement date of this tender will be on </w:t>
            </w:r>
            <w:r w:rsidR="00CB1022">
              <w:rPr>
                <w:sz w:val="24"/>
                <w:szCs w:val="24"/>
              </w:rPr>
              <w:t>24</w:t>
            </w:r>
            <w:r w:rsidRPr="008D12BA">
              <w:rPr>
                <w:sz w:val="24"/>
                <w:szCs w:val="24"/>
              </w:rPr>
              <w:t xml:space="preserve">  </w:t>
            </w:r>
            <w:r w:rsidRPr="008D12BA">
              <w:rPr>
                <w:sz w:val="24"/>
                <w:szCs w:val="24"/>
                <w:highlight w:val="cyan"/>
              </w:rPr>
              <w:t>/</w:t>
            </w:r>
            <w:r w:rsidR="00080924">
              <w:rPr>
                <w:sz w:val="24"/>
                <w:szCs w:val="24"/>
                <w:highlight w:val="cyan"/>
              </w:rPr>
              <w:t>9</w:t>
            </w:r>
            <w:r w:rsidR="00A24594">
              <w:rPr>
                <w:sz w:val="24"/>
                <w:szCs w:val="24"/>
                <w:highlight w:val="cyan"/>
              </w:rPr>
              <w:t xml:space="preserve"> </w:t>
            </w:r>
            <w:r w:rsidRPr="008D12BA">
              <w:rPr>
                <w:sz w:val="24"/>
                <w:szCs w:val="24"/>
                <w:highlight w:val="cyan"/>
              </w:rPr>
              <w:t>/202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080924" w:rsidP="00A24594">
            <w:pPr>
              <w:spacing w:line="240" w:lineRule="exact"/>
              <w:jc w:val="both"/>
              <w:rPr>
                <w:rFonts w:ascii="Arial" w:hAnsi="Arial"/>
                <w:sz w:val="24"/>
                <w:szCs w:val="24"/>
              </w:rPr>
            </w:pPr>
            <w:r>
              <w:rPr>
                <w:sz w:val="24"/>
                <w:szCs w:val="24"/>
                <w:highlight w:val="cyan"/>
              </w:rPr>
              <w:t>1</w:t>
            </w:r>
            <w:proofErr w:type="gramStart"/>
            <w:r w:rsidR="00672659" w:rsidRPr="008D12BA">
              <w:rPr>
                <w:sz w:val="24"/>
                <w:szCs w:val="24"/>
                <w:highlight w:val="cyan"/>
              </w:rPr>
              <w:t xml:space="preserve">/  </w:t>
            </w:r>
            <w:r>
              <w:rPr>
                <w:sz w:val="24"/>
                <w:szCs w:val="24"/>
                <w:highlight w:val="cyan"/>
              </w:rPr>
              <w:t>10</w:t>
            </w:r>
            <w:proofErr w:type="gramEnd"/>
            <w:r w:rsidR="00672659" w:rsidRPr="008D12BA">
              <w:rPr>
                <w:sz w:val="24"/>
                <w:szCs w:val="24"/>
                <w:highlight w:val="cyan"/>
              </w:rPr>
              <w:t xml:space="preserve">   /202</w:t>
            </w:r>
            <w:r w:rsidR="00A80C70">
              <w:rPr>
                <w:sz w:val="24"/>
                <w:szCs w:val="24"/>
              </w:rPr>
              <w:t>4</w:t>
            </w:r>
            <w:r w:rsidR="00672659"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A774DC">
            <w:pPr>
              <w:pStyle w:val="BodyText"/>
              <w:rPr>
                <w:rFonts w:ascii="Arial" w:hAnsi="Arial"/>
                <w:sz w:val="24"/>
                <w:szCs w:val="24"/>
              </w:rPr>
            </w:pPr>
            <w:r w:rsidRPr="008D12BA">
              <w:rPr>
                <w:rFonts w:ascii="Arial" w:hAnsi="Arial"/>
                <w:sz w:val="24"/>
                <w:szCs w:val="24"/>
              </w:rPr>
              <w:lastRenderedPageBreak/>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proofErr w:type="gramStart"/>
            <w:r w:rsidRPr="008D12BA">
              <w:rPr>
                <w:sz w:val="24"/>
                <w:szCs w:val="24"/>
              </w:rPr>
              <w:t>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A774DC">
              <w:rPr>
                <w:rFonts w:ascii="Arial" w:hAnsi="Arial"/>
                <w:sz w:val="24"/>
                <w:szCs w:val="24"/>
                <w:highlight w:val="cyan"/>
              </w:rPr>
              <w:t>7</w:t>
            </w:r>
            <w:proofErr w:type="gramEnd"/>
            <w:r w:rsidRPr="008D12BA">
              <w:rPr>
                <w:rFonts w:ascii="Arial" w:hAnsi="Arial"/>
                <w:sz w:val="24"/>
                <w:szCs w:val="24"/>
                <w:highlight w:val="cyan"/>
              </w:rPr>
              <w:t xml:space="preserve">/ </w:t>
            </w:r>
            <w:r w:rsidR="00080924">
              <w:rPr>
                <w:rFonts w:ascii="Arial" w:hAnsi="Arial"/>
                <w:sz w:val="24"/>
                <w:szCs w:val="24"/>
                <w:highlight w:val="cyan"/>
              </w:rPr>
              <w:t>10</w:t>
            </w:r>
            <w:r w:rsidRPr="008D12BA">
              <w:rPr>
                <w:rFonts w:ascii="Arial" w:hAnsi="Arial"/>
                <w:sz w:val="24"/>
                <w:szCs w:val="24"/>
                <w:highlight w:val="cyan"/>
              </w:rPr>
              <w:t xml:space="preserve">  /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w:t>
            </w:r>
            <w:proofErr w:type="gramStart"/>
            <w:r w:rsidR="0008092B" w:rsidRPr="0008092B">
              <w:rPr>
                <w:rFonts w:ascii="Arial" w:hAnsi="Arial"/>
                <w:sz w:val="24"/>
                <w:szCs w:val="24"/>
                <w:highlight w:val="green"/>
              </w:rPr>
              <w:t xml:space="preserve">guarantee </w:t>
            </w:r>
            <w:r w:rsidRPr="0008092B">
              <w:rPr>
                <w:rFonts w:ascii="Arial" w:hAnsi="Arial"/>
                <w:sz w:val="24"/>
                <w:szCs w:val="24"/>
                <w:highlight w:val="green"/>
              </w:rPr>
              <w:t xml:space="preserve"> </w:t>
            </w:r>
            <w:r w:rsidRPr="008D12BA">
              <w:rPr>
                <w:rFonts w:ascii="Arial" w:hAnsi="Arial"/>
                <w:sz w:val="24"/>
                <w:szCs w:val="24"/>
                <w:highlight w:val="yellow"/>
              </w:rPr>
              <w:t>issued</w:t>
            </w:r>
            <w:proofErr w:type="gramEnd"/>
            <w:r w:rsidRPr="008D12BA">
              <w:rPr>
                <w:rFonts w:ascii="Arial" w:hAnsi="Arial"/>
                <w:sz w:val="24"/>
                <w:szCs w:val="24"/>
                <w:highlight w:val="yellow"/>
              </w:rPr>
              <w:t xml:space="preserve"> from company which contracted with it or with its legal authorized for issuing the bond under formal &amp; certified authorization.</w:t>
            </w:r>
          </w:p>
          <w:p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w:t>
            </w:r>
            <w:r w:rsidR="00B82731" w:rsidRPr="0008092B">
              <w:rPr>
                <w:rFonts w:ascii="Arial" w:hAnsi="Arial"/>
                <w:sz w:val="24"/>
                <w:szCs w:val="24"/>
                <w:highlight w:val="green"/>
              </w:rPr>
              <w:t xml:space="preserve">letter of guarantee  </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lastRenderedPageBreak/>
              <w:t>The person who wins the tender shall bear the fees for the conditions of advertising and re-advertising</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lastRenderedPageBreak/>
              <w:t>[Signature]</w:t>
            </w:r>
          </w:p>
        </w:tc>
      </w:tr>
      <w:tr w:rsidR="00214A9D" w:rsidRPr="008D12BA" w:rsidTr="008D12BA">
        <w:tc>
          <w:tcPr>
            <w:tcW w:w="11874" w:type="dxa"/>
            <w:shd w:val="clear" w:color="auto" w:fill="auto"/>
          </w:tcPr>
          <w:p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p w:rsidR="00A774DC" w:rsidRDefault="00A774DC"/>
    <w:p w:rsidR="00A774DC" w:rsidRDefault="00A774DC"/>
    <w:p w:rsidR="00A774DC" w:rsidRDefault="00A774DC"/>
    <w:p w:rsidR="00A774DC" w:rsidRDefault="00A774DC"/>
    <w:p w:rsidR="00A774DC" w:rsidRDefault="00A774DC"/>
    <w:p w:rsidR="00A774DC" w:rsidRDefault="00A774DC"/>
    <w:p w:rsidR="00A774DC" w:rsidRDefault="00A774DC"/>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CB1022">
            <w:pPr>
              <w:bidi/>
              <w:jc w:val="center"/>
              <w:rPr>
                <w:rFonts w:ascii="Arial" w:eastAsia="Times New Roman" w:hAnsi="Arial"/>
                <w:b/>
                <w:bCs/>
                <w:u w:val="single"/>
                <w:rtl/>
                <w:lang w:bidi="ar-IQ"/>
              </w:rPr>
            </w:pPr>
            <w:r w:rsidRPr="00E50DA9">
              <w:rPr>
                <w:rFonts w:ascii="Arial" w:eastAsia="Times New Roman" w:hAnsi="Arial"/>
                <w:b/>
                <w:bCs/>
                <w:u w:val="single"/>
              </w:rPr>
              <w:t>MED/</w:t>
            </w:r>
            <w:r w:rsidR="00CB1022">
              <w:rPr>
                <w:rFonts w:ascii="Arial" w:eastAsia="Times New Roman" w:hAnsi="Arial"/>
                <w:b/>
                <w:bCs/>
                <w:u w:val="single"/>
              </w:rPr>
              <w:t>3</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CB1022">
              <w:rPr>
                <w:rFonts w:ascii="Arial" w:eastAsia="Times New Roman" w:hAnsi="Arial"/>
                <w:b/>
                <w:bCs/>
                <w:u w:val="single"/>
              </w:rPr>
              <w:t>/G</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B038B" w:rsidRDefault="00AB038B"/>
    <w:p w:rsidR="00AB038B" w:rsidRDefault="00AB038B"/>
    <w:p w:rsidR="00BE5226" w:rsidRDefault="00BE5226"/>
    <w:p w:rsidR="00BE5226" w:rsidRDefault="00BE5226"/>
    <w:p w:rsidR="00BE5226" w:rsidRDefault="00BE5226"/>
    <w:p w:rsidR="00BE5226" w:rsidRDefault="00BE5226"/>
    <w:tbl>
      <w:tblPr>
        <w:tblW w:w="13340" w:type="dxa"/>
        <w:tblInd w:w="-469" w:type="dxa"/>
        <w:tblLook w:val="04A0" w:firstRow="1" w:lastRow="0" w:firstColumn="1" w:lastColumn="0" w:noHBand="0" w:noVBand="1"/>
      </w:tblPr>
      <w:tblGrid>
        <w:gridCol w:w="681"/>
        <w:gridCol w:w="1346"/>
        <w:gridCol w:w="4041"/>
        <w:gridCol w:w="1539"/>
        <w:gridCol w:w="902"/>
        <w:gridCol w:w="1138"/>
        <w:gridCol w:w="1212"/>
        <w:gridCol w:w="1231"/>
        <w:gridCol w:w="1250"/>
      </w:tblGrid>
      <w:tr w:rsidR="00CB1022" w:rsidRPr="00CB1022" w:rsidTr="00CB1022">
        <w:trPr>
          <w:trHeight w:val="582"/>
        </w:trPr>
        <w:tc>
          <w:tcPr>
            <w:tcW w:w="13340" w:type="dxa"/>
            <w:gridSpan w:val="9"/>
            <w:tcBorders>
              <w:top w:val="single" w:sz="4" w:space="0" w:color="auto"/>
              <w:left w:val="single" w:sz="4" w:space="0" w:color="auto"/>
              <w:bottom w:val="single" w:sz="4" w:space="0" w:color="auto"/>
              <w:right w:val="single" w:sz="4" w:space="0" w:color="000000"/>
            </w:tcBorders>
            <w:shd w:val="clear" w:color="000000" w:fill="F79646"/>
            <w:vAlign w:val="center"/>
            <w:hideMark/>
          </w:tcPr>
          <w:p w:rsidR="00CB1022" w:rsidRPr="00CB1022" w:rsidRDefault="00CB1022" w:rsidP="00CB1022">
            <w:pPr>
              <w:spacing w:after="0" w:line="240" w:lineRule="auto"/>
              <w:jc w:val="center"/>
              <w:rPr>
                <w:rFonts w:ascii="Calibri" w:eastAsia="Times New Roman" w:hAnsi="Calibri" w:cs="Calibri"/>
                <w:b/>
                <w:bCs/>
                <w:color w:val="000000"/>
                <w:sz w:val="28"/>
                <w:szCs w:val="28"/>
              </w:rPr>
            </w:pPr>
            <w:bookmarkStart w:id="0" w:name="RANGE!A1:I3"/>
            <w:r w:rsidRPr="00CB1022">
              <w:rPr>
                <w:rFonts w:ascii="Calibri" w:eastAsia="Times New Roman" w:hAnsi="Calibri" w:cs="Calibri"/>
                <w:b/>
                <w:bCs/>
                <w:color w:val="000000"/>
                <w:sz w:val="28"/>
                <w:szCs w:val="28"/>
              </w:rPr>
              <w:t>MED3-2024-G</w:t>
            </w:r>
            <w:bookmarkEnd w:id="0"/>
          </w:p>
        </w:tc>
      </w:tr>
      <w:tr w:rsidR="00CB1022" w:rsidRPr="00CB1022" w:rsidTr="00CB1022">
        <w:trPr>
          <w:trHeight w:val="1395"/>
        </w:trPr>
        <w:tc>
          <w:tcPr>
            <w:tcW w:w="681" w:type="dxa"/>
            <w:tcBorders>
              <w:top w:val="nil"/>
              <w:left w:val="single" w:sz="4" w:space="0" w:color="auto"/>
              <w:bottom w:val="single" w:sz="4" w:space="0" w:color="auto"/>
              <w:right w:val="single" w:sz="4" w:space="0" w:color="auto"/>
            </w:tcBorders>
            <w:shd w:val="clear" w:color="000000" w:fill="C4BD97"/>
            <w:vAlign w:val="center"/>
            <w:hideMark/>
          </w:tcPr>
          <w:p w:rsidR="00CB1022" w:rsidRPr="00CB1022" w:rsidRDefault="00CB1022" w:rsidP="00CB1022">
            <w:pPr>
              <w:spacing w:after="0" w:line="240" w:lineRule="auto"/>
              <w:jc w:val="center"/>
              <w:rPr>
                <w:rFonts w:ascii="Calibri" w:eastAsia="Times New Roman" w:hAnsi="Calibri" w:cs="Calibri"/>
                <w:b/>
                <w:bCs/>
                <w:color w:val="000000"/>
                <w:sz w:val="28"/>
                <w:szCs w:val="28"/>
              </w:rPr>
            </w:pPr>
            <w:r w:rsidRPr="00CB1022">
              <w:rPr>
                <w:rFonts w:ascii="Calibri" w:eastAsia="Times New Roman" w:hAnsi="Calibri" w:cs="Calibri"/>
                <w:b/>
                <w:bCs/>
                <w:color w:val="000000"/>
                <w:sz w:val="28"/>
                <w:szCs w:val="28"/>
              </w:rPr>
              <w:t>no</w:t>
            </w:r>
          </w:p>
        </w:tc>
        <w:tc>
          <w:tcPr>
            <w:tcW w:w="1346" w:type="dxa"/>
            <w:tcBorders>
              <w:top w:val="nil"/>
              <w:left w:val="nil"/>
              <w:bottom w:val="single" w:sz="4" w:space="0" w:color="auto"/>
              <w:right w:val="single" w:sz="4" w:space="0" w:color="auto"/>
            </w:tcBorders>
            <w:shd w:val="clear" w:color="000000" w:fill="C4BD97"/>
            <w:vAlign w:val="center"/>
            <w:hideMark/>
          </w:tcPr>
          <w:p w:rsidR="00CB1022" w:rsidRPr="00CB1022" w:rsidRDefault="00CB1022" w:rsidP="00CB1022">
            <w:pPr>
              <w:spacing w:after="0" w:line="240" w:lineRule="auto"/>
              <w:jc w:val="center"/>
              <w:rPr>
                <w:rFonts w:ascii="Calibri" w:eastAsia="Times New Roman" w:hAnsi="Calibri" w:cs="Calibri"/>
                <w:b/>
                <w:bCs/>
                <w:color w:val="000000"/>
                <w:sz w:val="28"/>
                <w:szCs w:val="28"/>
              </w:rPr>
            </w:pPr>
            <w:bookmarkStart w:id="1" w:name="RANGE!B2:I2"/>
            <w:r w:rsidRPr="00CB1022">
              <w:rPr>
                <w:rFonts w:ascii="Calibri" w:eastAsia="Times New Roman" w:hAnsi="Calibri" w:cs="Calibri"/>
                <w:b/>
                <w:bCs/>
                <w:color w:val="000000"/>
                <w:sz w:val="28"/>
                <w:szCs w:val="28"/>
              </w:rPr>
              <w:t>National code</w:t>
            </w:r>
            <w:bookmarkEnd w:id="1"/>
          </w:p>
        </w:tc>
        <w:tc>
          <w:tcPr>
            <w:tcW w:w="4041" w:type="dxa"/>
            <w:tcBorders>
              <w:top w:val="nil"/>
              <w:left w:val="nil"/>
              <w:bottom w:val="single" w:sz="4" w:space="0" w:color="auto"/>
              <w:right w:val="single" w:sz="4" w:space="0" w:color="auto"/>
            </w:tcBorders>
            <w:shd w:val="clear" w:color="000000" w:fill="C4BD97"/>
            <w:vAlign w:val="center"/>
            <w:hideMark/>
          </w:tcPr>
          <w:p w:rsidR="00CB1022" w:rsidRPr="00CB1022" w:rsidRDefault="00CB1022" w:rsidP="00CB1022">
            <w:pPr>
              <w:spacing w:after="0" w:line="240" w:lineRule="auto"/>
              <w:jc w:val="center"/>
              <w:rPr>
                <w:rFonts w:ascii="Calibri" w:eastAsia="Times New Roman" w:hAnsi="Calibri" w:cs="Calibri"/>
                <w:b/>
                <w:bCs/>
                <w:color w:val="000000"/>
                <w:sz w:val="28"/>
                <w:szCs w:val="28"/>
              </w:rPr>
            </w:pPr>
            <w:r w:rsidRPr="00CB1022">
              <w:rPr>
                <w:rFonts w:ascii="Calibri" w:eastAsia="Times New Roman" w:hAnsi="Calibri" w:cs="Calibri"/>
                <w:b/>
                <w:bCs/>
                <w:color w:val="000000"/>
                <w:sz w:val="28"/>
                <w:szCs w:val="28"/>
              </w:rPr>
              <w:t>Generic name</w:t>
            </w:r>
          </w:p>
        </w:tc>
        <w:tc>
          <w:tcPr>
            <w:tcW w:w="1539" w:type="dxa"/>
            <w:tcBorders>
              <w:top w:val="nil"/>
              <w:left w:val="nil"/>
              <w:bottom w:val="single" w:sz="4" w:space="0" w:color="auto"/>
              <w:right w:val="single" w:sz="4" w:space="0" w:color="auto"/>
            </w:tcBorders>
            <w:shd w:val="clear" w:color="000000" w:fill="C4BD97"/>
            <w:vAlign w:val="center"/>
            <w:hideMark/>
          </w:tcPr>
          <w:p w:rsidR="00CB1022" w:rsidRPr="00CB1022" w:rsidRDefault="00CB1022" w:rsidP="00CB1022">
            <w:pPr>
              <w:spacing w:after="0" w:line="240" w:lineRule="auto"/>
              <w:jc w:val="center"/>
              <w:rPr>
                <w:rFonts w:ascii="Calibri" w:eastAsia="Times New Roman" w:hAnsi="Calibri" w:cs="Calibri"/>
                <w:b/>
                <w:bCs/>
                <w:color w:val="000000"/>
                <w:sz w:val="28"/>
                <w:szCs w:val="28"/>
              </w:rPr>
            </w:pPr>
            <w:r w:rsidRPr="00CB1022">
              <w:rPr>
                <w:rFonts w:ascii="Calibri" w:eastAsia="Times New Roman" w:hAnsi="Calibri" w:cs="Calibri"/>
                <w:b/>
                <w:bCs/>
                <w:color w:val="000000"/>
                <w:sz w:val="28"/>
                <w:szCs w:val="28"/>
              </w:rPr>
              <w:t>TOTAL2025</w:t>
            </w:r>
          </w:p>
        </w:tc>
        <w:tc>
          <w:tcPr>
            <w:tcW w:w="902" w:type="dxa"/>
            <w:tcBorders>
              <w:top w:val="nil"/>
              <w:left w:val="nil"/>
              <w:bottom w:val="single" w:sz="4" w:space="0" w:color="auto"/>
              <w:right w:val="single" w:sz="4" w:space="0" w:color="auto"/>
            </w:tcBorders>
            <w:shd w:val="clear" w:color="000000" w:fill="C4BD97"/>
            <w:vAlign w:val="center"/>
            <w:hideMark/>
          </w:tcPr>
          <w:p w:rsidR="00CB1022" w:rsidRPr="00CB1022" w:rsidRDefault="00CB1022" w:rsidP="00CB1022">
            <w:pPr>
              <w:spacing w:after="0" w:line="240" w:lineRule="auto"/>
              <w:jc w:val="center"/>
              <w:rPr>
                <w:rFonts w:ascii="Calibri" w:eastAsia="Times New Roman" w:hAnsi="Calibri" w:cs="Calibri"/>
                <w:b/>
                <w:bCs/>
                <w:color w:val="000000"/>
                <w:sz w:val="28"/>
                <w:szCs w:val="28"/>
              </w:rPr>
            </w:pPr>
            <w:r w:rsidRPr="00CB1022">
              <w:rPr>
                <w:rFonts w:ascii="Calibri" w:eastAsia="Times New Roman" w:hAnsi="Calibri" w:cs="Calibri"/>
                <w:b/>
                <w:bCs/>
                <w:color w:val="000000"/>
                <w:sz w:val="28"/>
                <w:szCs w:val="28"/>
              </w:rPr>
              <w:t>pack size</w:t>
            </w:r>
          </w:p>
        </w:tc>
        <w:tc>
          <w:tcPr>
            <w:tcW w:w="1138" w:type="dxa"/>
            <w:tcBorders>
              <w:top w:val="nil"/>
              <w:left w:val="nil"/>
              <w:bottom w:val="single" w:sz="4" w:space="0" w:color="auto"/>
              <w:right w:val="single" w:sz="4" w:space="0" w:color="auto"/>
            </w:tcBorders>
            <w:shd w:val="clear" w:color="000000" w:fill="C4BD97"/>
            <w:vAlign w:val="center"/>
            <w:hideMark/>
          </w:tcPr>
          <w:p w:rsidR="00CB1022" w:rsidRPr="00CB1022" w:rsidRDefault="00CB1022" w:rsidP="00CB1022">
            <w:pPr>
              <w:spacing w:after="0" w:line="240" w:lineRule="auto"/>
              <w:jc w:val="center"/>
              <w:rPr>
                <w:rFonts w:ascii="Calibri" w:eastAsia="Times New Roman" w:hAnsi="Calibri" w:cs="Calibri"/>
                <w:b/>
                <w:bCs/>
                <w:color w:val="000000"/>
                <w:sz w:val="28"/>
                <w:szCs w:val="28"/>
              </w:rPr>
            </w:pPr>
            <w:r w:rsidRPr="00CB1022">
              <w:rPr>
                <w:rFonts w:ascii="Calibri" w:eastAsia="Times New Roman" w:hAnsi="Calibri" w:cs="Calibri"/>
                <w:b/>
                <w:bCs/>
                <w:color w:val="000000"/>
                <w:sz w:val="28"/>
                <w:szCs w:val="28"/>
              </w:rPr>
              <w:t xml:space="preserve">Brand for </w:t>
            </w:r>
          </w:p>
        </w:tc>
        <w:tc>
          <w:tcPr>
            <w:tcW w:w="1212" w:type="dxa"/>
            <w:tcBorders>
              <w:top w:val="nil"/>
              <w:left w:val="nil"/>
              <w:bottom w:val="single" w:sz="4" w:space="0" w:color="auto"/>
              <w:right w:val="single" w:sz="4" w:space="0" w:color="auto"/>
            </w:tcBorders>
            <w:shd w:val="clear" w:color="000000" w:fill="C4BD97"/>
            <w:vAlign w:val="center"/>
            <w:hideMark/>
          </w:tcPr>
          <w:p w:rsidR="00CB1022" w:rsidRPr="00CB1022" w:rsidRDefault="00CB1022" w:rsidP="00CB1022">
            <w:pPr>
              <w:spacing w:after="0" w:line="240" w:lineRule="auto"/>
              <w:jc w:val="center"/>
              <w:rPr>
                <w:rFonts w:ascii="Calibri" w:eastAsia="Times New Roman" w:hAnsi="Calibri" w:cs="Calibri"/>
                <w:b/>
                <w:bCs/>
                <w:color w:val="000000"/>
                <w:sz w:val="28"/>
                <w:szCs w:val="28"/>
              </w:rPr>
            </w:pPr>
            <w:r w:rsidRPr="00CB1022">
              <w:rPr>
                <w:rFonts w:ascii="Calibri" w:eastAsia="Times New Roman" w:hAnsi="Calibri" w:cs="Calibri"/>
                <w:b/>
                <w:bCs/>
                <w:color w:val="000000"/>
                <w:sz w:val="28"/>
                <w:szCs w:val="28"/>
              </w:rPr>
              <w:t xml:space="preserve">70% of brand for </w:t>
            </w:r>
          </w:p>
        </w:tc>
        <w:tc>
          <w:tcPr>
            <w:tcW w:w="1231" w:type="dxa"/>
            <w:tcBorders>
              <w:top w:val="nil"/>
              <w:left w:val="nil"/>
              <w:bottom w:val="single" w:sz="4" w:space="0" w:color="auto"/>
              <w:right w:val="single" w:sz="4" w:space="0" w:color="auto"/>
            </w:tcBorders>
            <w:shd w:val="clear" w:color="000000" w:fill="C4BD97"/>
            <w:vAlign w:val="center"/>
            <w:hideMark/>
          </w:tcPr>
          <w:p w:rsidR="00CB1022" w:rsidRPr="00CB1022" w:rsidRDefault="00CB1022" w:rsidP="00CB1022">
            <w:pPr>
              <w:spacing w:after="0" w:line="240" w:lineRule="auto"/>
              <w:jc w:val="center"/>
              <w:rPr>
                <w:rFonts w:ascii="Calibri" w:eastAsia="Times New Roman" w:hAnsi="Calibri" w:cs="Calibri"/>
                <w:b/>
                <w:bCs/>
                <w:color w:val="000000"/>
                <w:sz w:val="28"/>
                <w:szCs w:val="28"/>
              </w:rPr>
            </w:pPr>
            <w:r w:rsidRPr="00CB1022">
              <w:rPr>
                <w:rFonts w:ascii="Calibri" w:eastAsia="Times New Roman" w:hAnsi="Calibri" w:cs="Calibri"/>
                <w:b/>
                <w:bCs/>
                <w:color w:val="000000"/>
                <w:sz w:val="28"/>
                <w:szCs w:val="28"/>
              </w:rPr>
              <w:t xml:space="preserve">45% of brand </w:t>
            </w:r>
          </w:p>
        </w:tc>
        <w:tc>
          <w:tcPr>
            <w:tcW w:w="1250" w:type="dxa"/>
            <w:tcBorders>
              <w:top w:val="nil"/>
              <w:left w:val="nil"/>
              <w:bottom w:val="single" w:sz="4" w:space="0" w:color="auto"/>
              <w:right w:val="single" w:sz="4" w:space="0" w:color="auto"/>
            </w:tcBorders>
            <w:shd w:val="clear" w:color="000000" w:fill="C4BD97"/>
            <w:vAlign w:val="center"/>
            <w:hideMark/>
          </w:tcPr>
          <w:p w:rsidR="00CB1022" w:rsidRPr="00CB1022" w:rsidRDefault="00CB1022" w:rsidP="00CB1022">
            <w:pPr>
              <w:spacing w:after="0" w:line="240" w:lineRule="auto"/>
              <w:jc w:val="center"/>
              <w:rPr>
                <w:rFonts w:ascii="Calibri" w:eastAsia="Times New Roman" w:hAnsi="Calibri" w:cs="Calibri"/>
                <w:b/>
                <w:bCs/>
                <w:color w:val="000000"/>
                <w:sz w:val="28"/>
                <w:szCs w:val="28"/>
              </w:rPr>
            </w:pPr>
            <w:r w:rsidRPr="00CB1022">
              <w:rPr>
                <w:rFonts w:ascii="Calibri" w:eastAsia="Times New Roman" w:hAnsi="Calibri" w:cs="Calibri"/>
                <w:b/>
                <w:bCs/>
                <w:color w:val="000000"/>
                <w:sz w:val="28"/>
                <w:szCs w:val="28"/>
              </w:rPr>
              <w:t xml:space="preserve">25% of brand </w:t>
            </w:r>
          </w:p>
        </w:tc>
      </w:tr>
      <w:tr w:rsidR="00CB1022" w:rsidRPr="00CB1022" w:rsidTr="00CB1022">
        <w:trPr>
          <w:trHeight w:val="3300"/>
        </w:trPr>
        <w:tc>
          <w:tcPr>
            <w:tcW w:w="681" w:type="dxa"/>
            <w:tcBorders>
              <w:top w:val="nil"/>
              <w:left w:val="single" w:sz="4" w:space="0" w:color="auto"/>
              <w:bottom w:val="single" w:sz="4" w:space="0" w:color="auto"/>
              <w:right w:val="single" w:sz="4" w:space="0" w:color="auto"/>
            </w:tcBorders>
            <w:shd w:val="clear" w:color="auto" w:fill="auto"/>
            <w:vAlign w:val="center"/>
            <w:hideMark/>
          </w:tcPr>
          <w:p w:rsidR="00CB1022" w:rsidRPr="00CB1022" w:rsidRDefault="00CB1022" w:rsidP="00CB1022">
            <w:pPr>
              <w:spacing w:after="0" w:line="240" w:lineRule="auto"/>
              <w:jc w:val="center"/>
              <w:rPr>
                <w:rFonts w:ascii="Calibri" w:eastAsia="Times New Roman" w:hAnsi="Calibri" w:cs="Calibri"/>
                <w:b/>
                <w:bCs/>
                <w:sz w:val="24"/>
                <w:szCs w:val="24"/>
              </w:rPr>
            </w:pPr>
            <w:r w:rsidRPr="00CB1022">
              <w:rPr>
                <w:rFonts w:ascii="Calibri" w:eastAsia="Times New Roman" w:hAnsi="Calibri" w:cs="Calibri"/>
                <w:b/>
                <w:bCs/>
                <w:sz w:val="24"/>
                <w:szCs w:val="24"/>
              </w:rPr>
              <w:t>1</w:t>
            </w:r>
          </w:p>
        </w:tc>
        <w:tc>
          <w:tcPr>
            <w:tcW w:w="1346" w:type="dxa"/>
            <w:tcBorders>
              <w:top w:val="nil"/>
              <w:left w:val="nil"/>
              <w:bottom w:val="single" w:sz="4" w:space="0" w:color="auto"/>
              <w:right w:val="single" w:sz="4" w:space="0" w:color="auto"/>
            </w:tcBorders>
            <w:shd w:val="clear" w:color="000000" w:fill="FFFFFF"/>
            <w:vAlign w:val="center"/>
            <w:hideMark/>
          </w:tcPr>
          <w:p w:rsidR="00CB1022" w:rsidRPr="00CB1022" w:rsidRDefault="00CB1022" w:rsidP="00CB1022">
            <w:pPr>
              <w:spacing w:after="0" w:line="240" w:lineRule="auto"/>
              <w:jc w:val="center"/>
              <w:rPr>
                <w:rFonts w:ascii="Arial" w:eastAsia="Times New Roman" w:hAnsi="Arial" w:cs="Arial"/>
                <w:b/>
                <w:bCs/>
                <w:color w:val="000000"/>
                <w:sz w:val="24"/>
                <w:szCs w:val="24"/>
              </w:rPr>
            </w:pPr>
            <w:r w:rsidRPr="00CB1022">
              <w:rPr>
                <w:rFonts w:ascii="Arial" w:eastAsia="Times New Roman" w:hAnsi="Arial" w:cs="Arial"/>
                <w:b/>
                <w:bCs/>
                <w:color w:val="000000"/>
                <w:sz w:val="24"/>
                <w:szCs w:val="24"/>
              </w:rPr>
              <w:t>04-J00-017</w:t>
            </w:r>
          </w:p>
        </w:tc>
        <w:tc>
          <w:tcPr>
            <w:tcW w:w="4041" w:type="dxa"/>
            <w:tcBorders>
              <w:top w:val="nil"/>
              <w:left w:val="nil"/>
              <w:bottom w:val="single" w:sz="4" w:space="0" w:color="auto"/>
              <w:right w:val="single" w:sz="4" w:space="0" w:color="auto"/>
            </w:tcBorders>
            <w:shd w:val="clear" w:color="000000" w:fill="FFFFFF"/>
            <w:vAlign w:val="center"/>
            <w:hideMark/>
          </w:tcPr>
          <w:p w:rsidR="00CB1022" w:rsidRPr="00CB1022" w:rsidRDefault="00CB1022" w:rsidP="00CB1022">
            <w:pPr>
              <w:spacing w:after="0" w:line="240" w:lineRule="auto"/>
              <w:jc w:val="center"/>
              <w:rPr>
                <w:rFonts w:ascii="Arial" w:eastAsia="Times New Roman" w:hAnsi="Arial" w:cs="Arial"/>
                <w:b/>
                <w:bCs/>
                <w:color w:val="000000"/>
                <w:sz w:val="24"/>
                <w:szCs w:val="24"/>
              </w:rPr>
            </w:pPr>
            <w:proofErr w:type="spellStart"/>
            <w:r w:rsidRPr="00CB1022">
              <w:rPr>
                <w:rFonts w:ascii="Arial" w:eastAsia="Times New Roman" w:hAnsi="Arial" w:cs="Arial"/>
                <w:b/>
                <w:bCs/>
                <w:color w:val="000000"/>
                <w:sz w:val="24"/>
                <w:szCs w:val="24"/>
              </w:rPr>
              <w:t>Phenobarbitone</w:t>
            </w:r>
            <w:proofErr w:type="spellEnd"/>
            <w:r w:rsidRPr="00CB1022">
              <w:rPr>
                <w:rFonts w:ascii="Arial" w:eastAsia="Times New Roman" w:hAnsi="Arial" w:cs="Arial"/>
                <w:b/>
                <w:bCs/>
                <w:color w:val="000000"/>
                <w:sz w:val="24"/>
                <w:szCs w:val="24"/>
              </w:rPr>
              <w:t xml:space="preserve"> sodium  200mg/ml (1ml) Ampoule    I.M  , I.V. or  (SC. IM  or IV)  </w:t>
            </w:r>
            <w:r w:rsidRPr="00CB1022">
              <w:rPr>
                <w:rFonts w:ascii="Arial" w:eastAsia="Times New Roman" w:hAnsi="Arial" w:cs="Arial"/>
                <w:b/>
                <w:bCs/>
                <w:color w:val="000000"/>
                <w:sz w:val="24"/>
                <w:szCs w:val="24"/>
                <w:rtl/>
              </w:rPr>
              <w:t>المادة دواء طواريء ولا يعطى (الا بالوريد بعد التخفيف بنسبة واحد في عشرة (مل واحد يخلط مع 10 مل ماء للزرق</w:t>
            </w:r>
            <w:r w:rsidRPr="00CB1022">
              <w:rPr>
                <w:rFonts w:ascii="Arial" w:eastAsia="Times New Roman" w:hAnsi="Arial" w:cs="Arial"/>
                <w:b/>
                <w:bCs/>
                <w:color w:val="000000"/>
                <w:sz w:val="24"/>
                <w:szCs w:val="24"/>
              </w:rPr>
              <w:t>)</w:t>
            </w:r>
            <w:r w:rsidRPr="00CB1022">
              <w:rPr>
                <w:rFonts w:ascii="Arial" w:eastAsia="Times New Roman" w:hAnsi="Arial" w:cs="Arial"/>
                <w:b/>
                <w:bCs/>
                <w:color w:val="000000"/>
                <w:sz w:val="24"/>
                <w:szCs w:val="24"/>
              </w:rPr>
              <w:br/>
              <w:t>1128</w:t>
            </w:r>
          </w:p>
        </w:tc>
        <w:tc>
          <w:tcPr>
            <w:tcW w:w="1539" w:type="dxa"/>
            <w:tcBorders>
              <w:top w:val="nil"/>
              <w:left w:val="nil"/>
              <w:bottom w:val="single" w:sz="4" w:space="0" w:color="auto"/>
              <w:right w:val="single" w:sz="4" w:space="0" w:color="auto"/>
            </w:tcBorders>
            <w:shd w:val="clear" w:color="auto" w:fill="auto"/>
            <w:noWrap/>
            <w:vAlign w:val="center"/>
            <w:hideMark/>
          </w:tcPr>
          <w:p w:rsidR="00CB1022" w:rsidRPr="00CB1022" w:rsidRDefault="00CB1022" w:rsidP="00CB1022">
            <w:pPr>
              <w:spacing w:after="0" w:line="240" w:lineRule="auto"/>
              <w:jc w:val="center"/>
              <w:rPr>
                <w:rFonts w:ascii="Calibri" w:eastAsia="Times New Roman" w:hAnsi="Calibri" w:cs="Calibri"/>
                <w:b/>
                <w:bCs/>
                <w:sz w:val="24"/>
                <w:szCs w:val="24"/>
              </w:rPr>
            </w:pPr>
            <w:r w:rsidRPr="00CB1022">
              <w:rPr>
                <w:rFonts w:ascii="Calibri" w:eastAsia="Times New Roman" w:hAnsi="Calibri" w:cs="Calibri"/>
                <w:b/>
                <w:bCs/>
                <w:sz w:val="24"/>
                <w:szCs w:val="24"/>
              </w:rPr>
              <w:t>177657</w:t>
            </w:r>
          </w:p>
        </w:tc>
        <w:tc>
          <w:tcPr>
            <w:tcW w:w="902" w:type="dxa"/>
            <w:tcBorders>
              <w:top w:val="nil"/>
              <w:left w:val="nil"/>
              <w:bottom w:val="single" w:sz="4" w:space="0" w:color="auto"/>
              <w:right w:val="single" w:sz="4" w:space="0" w:color="auto"/>
            </w:tcBorders>
            <w:shd w:val="clear" w:color="000000" w:fill="FFFFFF"/>
            <w:noWrap/>
            <w:vAlign w:val="center"/>
            <w:hideMark/>
          </w:tcPr>
          <w:p w:rsidR="00CB1022" w:rsidRPr="00CB1022" w:rsidRDefault="00CB1022" w:rsidP="00CB1022">
            <w:pPr>
              <w:spacing w:after="0" w:line="240" w:lineRule="auto"/>
              <w:jc w:val="center"/>
              <w:rPr>
                <w:rFonts w:ascii="Calibri" w:eastAsia="Times New Roman" w:hAnsi="Calibri" w:cs="Calibri"/>
                <w:b/>
                <w:bCs/>
                <w:color w:val="000000"/>
                <w:sz w:val="24"/>
                <w:szCs w:val="24"/>
              </w:rPr>
            </w:pPr>
            <w:r w:rsidRPr="00CB1022">
              <w:rPr>
                <w:rFonts w:ascii="Calibri" w:eastAsia="Times New Roman" w:hAnsi="Calibri" w:cs="Calibri"/>
                <w:b/>
                <w:bCs/>
                <w:color w:val="000000"/>
                <w:sz w:val="24"/>
                <w:szCs w:val="24"/>
              </w:rPr>
              <w:t>10amp</w:t>
            </w:r>
          </w:p>
        </w:tc>
        <w:tc>
          <w:tcPr>
            <w:tcW w:w="1138" w:type="dxa"/>
            <w:tcBorders>
              <w:top w:val="nil"/>
              <w:left w:val="nil"/>
              <w:bottom w:val="single" w:sz="4" w:space="0" w:color="auto"/>
              <w:right w:val="single" w:sz="4" w:space="0" w:color="auto"/>
            </w:tcBorders>
            <w:shd w:val="clear" w:color="000000" w:fill="FFFFFF"/>
            <w:noWrap/>
            <w:vAlign w:val="center"/>
            <w:hideMark/>
          </w:tcPr>
          <w:p w:rsidR="00CB1022" w:rsidRPr="00CB1022" w:rsidRDefault="00CB1022" w:rsidP="00CB1022">
            <w:pPr>
              <w:spacing w:after="0" w:line="240" w:lineRule="auto"/>
              <w:jc w:val="center"/>
              <w:rPr>
                <w:rFonts w:ascii="Calibri" w:eastAsia="Times New Roman" w:hAnsi="Calibri" w:cs="Calibri"/>
                <w:b/>
                <w:bCs/>
                <w:color w:val="000000"/>
                <w:sz w:val="24"/>
                <w:szCs w:val="24"/>
              </w:rPr>
            </w:pPr>
            <w:r w:rsidRPr="00CB1022">
              <w:rPr>
                <w:rFonts w:ascii="Calibri" w:eastAsia="Times New Roman" w:hAnsi="Calibri" w:cs="Calibri"/>
                <w:b/>
                <w:bCs/>
                <w:color w:val="000000"/>
                <w:sz w:val="24"/>
                <w:szCs w:val="24"/>
              </w:rPr>
              <w:t>13.85 $</w:t>
            </w:r>
          </w:p>
        </w:tc>
        <w:tc>
          <w:tcPr>
            <w:tcW w:w="1212" w:type="dxa"/>
            <w:tcBorders>
              <w:top w:val="nil"/>
              <w:left w:val="nil"/>
              <w:bottom w:val="single" w:sz="4" w:space="0" w:color="auto"/>
              <w:right w:val="single" w:sz="4" w:space="0" w:color="auto"/>
            </w:tcBorders>
            <w:shd w:val="clear" w:color="000000" w:fill="FFFFFF"/>
            <w:noWrap/>
            <w:vAlign w:val="center"/>
            <w:hideMark/>
          </w:tcPr>
          <w:p w:rsidR="00CB1022" w:rsidRPr="00CB1022" w:rsidRDefault="00CB1022" w:rsidP="00CB1022">
            <w:pPr>
              <w:spacing w:after="0" w:line="240" w:lineRule="auto"/>
              <w:jc w:val="center"/>
              <w:rPr>
                <w:rFonts w:ascii="Calibri" w:eastAsia="Times New Roman" w:hAnsi="Calibri" w:cs="Calibri"/>
                <w:b/>
                <w:bCs/>
                <w:color w:val="000000"/>
                <w:sz w:val="24"/>
                <w:szCs w:val="24"/>
              </w:rPr>
            </w:pPr>
            <w:r w:rsidRPr="00CB1022">
              <w:rPr>
                <w:rFonts w:ascii="Calibri" w:eastAsia="Times New Roman" w:hAnsi="Calibri" w:cs="Calibri"/>
                <w:b/>
                <w:bCs/>
                <w:color w:val="000000"/>
                <w:sz w:val="24"/>
                <w:szCs w:val="24"/>
              </w:rPr>
              <w:t>9.7 $</w:t>
            </w:r>
          </w:p>
        </w:tc>
        <w:tc>
          <w:tcPr>
            <w:tcW w:w="1231" w:type="dxa"/>
            <w:tcBorders>
              <w:top w:val="nil"/>
              <w:left w:val="nil"/>
              <w:bottom w:val="single" w:sz="4" w:space="0" w:color="auto"/>
              <w:right w:val="single" w:sz="4" w:space="0" w:color="auto"/>
            </w:tcBorders>
            <w:shd w:val="clear" w:color="000000" w:fill="FFFFFF"/>
            <w:noWrap/>
            <w:vAlign w:val="center"/>
            <w:hideMark/>
          </w:tcPr>
          <w:p w:rsidR="00CB1022" w:rsidRPr="00CB1022" w:rsidRDefault="00CB1022" w:rsidP="00CB1022">
            <w:pPr>
              <w:spacing w:after="0" w:line="240" w:lineRule="auto"/>
              <w:jc w:val="center"/>
              <w:rPr>
                <w:rFonts w:ascii="Calibri" w:eastAsia="Times New Roman" w:hAnsi="Calibri" w:cs="Calibri"/>
                <w:b/>
                <w:bCs/>
                <w:color w:val="000000"/>
                <w:sz w:val="24"/>
                <w:szCs w:val="24"/>
              </w:rPr>
            </w:pPr>
            <w:r w:rsidRPr="00CB1022">
              <w:rPr>
                <w:rFonts w:ascii="Calibri" w:eastAsia="Times New Roman" w:hAnsi="Calibri" w:cs="Calibri"/>
                <w:b/>
                <w:bCs/>
                <w:color w:val="000000"/>
                <w:sz w:val="24"/>
                <w:szCs w:val="24"/>
              </w:rPr>
              <w:t>6.23 $</w:t>
            </w:r>
          </w:p>
        </w:tc>
        <w:tc>
          <w:tcPr>
            <w:tcW w:w="1250" w:type="dxa"/>
            <w:tcBorders>
              <w:top w:val="nil"/>
              <w:left w:val="nil"/>
              <w:bottom w:val="single" w:sz="4" w:space="0" w:color="auto"/>
              <w:right w:val="single" w:sz="4" w:space="0" w:color="auto"/>
            </w:tcBorders>
            <w:shd w:val="clear" w:color="000000" w:fill="FFFFFF"/>
            <w:noWrap/>
            <w:vAlign w:val="center"/>
            <w:hideMark/>
          </w:tcPr>
          <w:p w:rsidR="00CB1022" w:rsidRPr="00CB1022" w:rsidRDefault="00CB1022" w:rsidP="00CB1022">
            <w:pPr>
              <w:spacing w:after="0" w:line="240" w:lineRule="auto"/>
              <w:jc w:val="center"/>
              <w:rPr>
                <w:rFonts w:ascii="Calibri" w:eastAsia="Times New Roman" w:hAnsi="Calibri" w:cs="Calibri"/>
                <w:b/>
                <w:bCs/>
                <w:color w:val="000000"/>
                <w:sz w:val="24"/>
                <w:szCs w:val="24"/>
              </w:rPr>
            </w:pPr>
            <w:r w:rsidRPr="00CB1022">
              <w:rPr>
                <w:rFonts w:ascii="Calibri" w:eastAsia="Times New Roman" w:hAnsi="Calibri" w:cs="Calibri"/>
                <w:b/>
                <w:bCs/>
                <w:color w:val="000000"/>
                <w:sz w:val="24"/>
                <w:szCs w:val="24"/>
              </w:rPr>
              <w:t>3.46 $</w:t>
            </w:r>
          </w:p>
        </w:tc>
      </w:tr>
    </w:tbl>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A774DC" w:rsidRDefault="00A774DC"/>
    <w:p w:rsidR="00A774DC" w:rsidRDefault="00A774DC"/>
    <w:p w:rsidR="00C82E39" w:rsidRDefault="00C82E39"/>
    <w:p w:rsidR="00A8094F" w:rsidRDefault="00A809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lastRenderedPageBreak/>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rsidR="00EA05A4" w:rsidRDefault="00EA05A4" w:rsidP="00E63CF7">
            <w:pPr>
              <w:jc w:val="both"/>
              <w:rPr>
                <w:rFonts w:ascii="Arial Narrow" w:hAnsi="Arial Narrow" w:cs="Arial"/>
                <w:sz w:val="24"/>
                <w:szCs w:val="28"/>
                <w:rtl/>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p w:rsidR="00EA05A4" w:rsidRPr="008D12BA" w:rsidRDefault="00EA05A4" w:rsidP="00E63CF7">
            <w:pPr>
              <w:jc w:val="both"/>
              <w:rPr>
                <w:sz w:val="24"/>
                <w:szCs w:val="28"/>
              </w:rPr>
            </w:pP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lastRenderedPageBreak/>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 xml:space="preserve">8. Qualifications of the </w:t>
            </w:r>
            <w:r w:rsidRPr="004D22E1">
              <w:rPr>
                <w:b/>
                <w:bCs/>
                <w:sz w:val="24"/>
                <w:szCs w:val="24"/>
              </w:rPr>
              <w:lastRenderedPageBreak/>
              <w:t>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w:t>
            </w:r>
            <w:r w:rsidRPr="004D22E1">
              <w:rPr>
                <w:rFonts w:ascii="Arial Narrow" w:eastAsia="Calibri" w:hAnsi="Arial Narrow" w:cs="Arial"/>
                <w:color w:val="000000"/>
                <w:sz w:val="24"/>
                <w:szCs w:val="24"/>
              </w:rPr>
              <w:lastRenderedPageBreak/>
              <w:t xml:space="preserve">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lastRenderedPageBreak/>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w:t>
            </w:r>
            <w:r w:rsidRPr="004D22E1">
              <w:rPr>
                <w:sz w:val="24"/>
                <w:szCs w:val="24"/>
              </w:rPr>
              <w:lastRenderedPageBreak/>
              <w:t>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lastRenderedPageBreak/>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xml:space="preserve">” shall be opened and </w:t>
            </w:r>
            <w:r w:rsidRPr="004D22E1">
              <w:rPr>
                <w:rFonts w:ascii="Arial Narrow" w:eastAsia="Calibri" w:hAnsi="Arial Narrow" w:cs="Arial"/>
                <w:sz w:val="24"/>
                <w:szCs w:val="24"/>
                <w:lang w:val="en-GB"/>
              </w:rPr>
              <w:lastRenderedPageBreak/>
              <w:t>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w:t>
            </w:r>
            <w:r w:rsidRPr="004D22E1">
              <w:rPr>
                <w:rFonts w:ascii="Arial Narrow" w:eastAsia="Calibri" w:hAnsi="Arial Narrow" w:cs="Arial"/>
                <w:sz w:val="24"/>
                <w:szCs w:val="24"/>
                <w:lang w:val="en-GB"/>
              </w:rPr>
              <w:lastRenderedPageBreak/>
              <w:t xml:space="preserve">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w:t>
            </w:r>
            <w:r w:rsidRPr="004D22E1">
              <w:rPr>
                <w:rFonts w:ascii="Arial Narrow" w:eastAsia="Calibri" w:hAnsi="Arial Narrow" w:cs="Arial"/>
                <w:sz w:val="24"/>
                <w:szCs w:val="24"/>
              </w:rPr>
              <w:lastRenderedPageBreak/>
              <w:t>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rsidR="00672659" w:rsidRPr="004D22E1" w:rsidRDefault="00672659" w:rsidP="00974257">
            <w:pPr>
              <w:numPr>
                <w:ilvl w:val="0"/>
                <w:numId w:val="2"/>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t>
            </w:r>
            <w:proofErr w:type="spellStart"/>
            <w:r w:rsidR="003966F7">
              <w:rPr>
                <w:rFonts w:ascii="Arial Narrow" w:eastAsia="Calibri" w:hAnsi="Arial Narrow" w:cs="Arial"/>
                <w:sz w:val="24"/>
                <w:szCs w:val="24"/>
              </w:rPr>
              <w:t>wining</w:t>
            </w:r>
            <w:proofErr w:type="spellEnd"/>
            <w:r w:rsidR="003966F7">
              <w:rPr>
                <w:rFonts w:ascii="Arial Narrow" w:eastAsia="Calibri" w:hAnsi="Arial Narrow" w:cs="Arial"/>
                <w:sz w:val="24"/>
                <w:szCs w:val="24"/>
              </w:rPr>
              <w:t xml:space="preserve"> bidder must provide a </w:t>
            </w:r>
            <w:proofErr w:type="spellStart"/>
            <w:r w:rsidR="003966F7">
              <w:rPr>
                <w:rFonts w:ascii="Arial Narrow" w:eastAsia="Calibri" w:hAnsi="Arial Narrow" w:cs="Arial"/>
                <w:sz w:val="24"/>
                <w:szCs w:val="24"/>
              </w:rPr>
              <w:t>perfomaance</w:t>
            </w:r>
            <w:proofErr w:type="spellEnd"/>
            <w:r w:rsidR="003966F7">
              <w:rPr>
                <w:rFonts w:ascii="Arial Narrow" w:eastAsia="Calibri" w:hAnsi="Arial Narrow" w:cs="Arial"/>
                <w:sz w:val="24"/>
                <w:szCs w:val="24"/>
              </w:rPr>
              <w:t xml:space="preserve"> guarantee In a accordance </w:t>
            </w:r>
            <w:proofErr w:type="spellStart"/>
            <w:r w:rsidR="003966F7">
              <w:rPr>
                <w:rFonts w:ascii="Arial Narrow" w:eastAsia="Calibri" w:hAnsi="Arial Narrow" w:cs="Arial"/>
                <w:sz w:val="24"/>
                <w:szCs w:val="24"/>
              </w:rPr>
              <w:t>wih</w:t>
            </w:r>
            <w:proofErr w:type="spellEnd"/>
            <w:r w:rsidR="003966F7">
              <w:rPr>
                <w:rFonts w:ascii="Arial Narrow" w:eastAsia="Calibri" w:hAnsi="Arial Narrow" w:cs="Arial"/>
                <w:sz w:val="24"/>
                <w:szCs w:val="24"/>
              </w:rPr>
              <w:t xml:space="preserve">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CB1022">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w:t>
            </w:r>
            <w:r w:rsidR="00CB1022">
              <w:rPr>
                <w:rFonts w:ascii="Arial" w:hAnsi="Arial"/>
                <w:b/>
                <w:spacing w:val="-2"/>
                <w:sz w:val="24"/>
                <w:szCs w:val="24"/>
                <w:highlight w:val="cyan"/>
              </w:rPr>
              <w:t>3</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CC3680">
              <w:rPr>
                <w:rFonts w:ascii="Arial" w:hAnsi="Arial"/>
                <w:b/>
                <w:spacing w:val="-2"/>
                <w:sz w:val="24"/>
                <w:szCs w:val="24"/>
                <w:highlight w:val="cyan"/>
              </w:rPr>
              <w:t xml:space="preserve"> </w:t>
            </w:r>
            <w:proofErr w:type="spellStart"/>
            <w:r w:rsidR="00CB1022">
              <w:rPr>
                <w:rFonts w:ascii="Arial" w:hAnsi="Arial"/>
                <w:b/>
                <w:spacing w:val="-2"/>
                <w:sz w:val="24"/>
                <w:szCs w:val="24"/>
                <w:highlight w:val="cyan"/>
              </w:rPr>
              <w:t xml:space="preserve">G </w:t>
            </w:r>
            <w:r w:rsidRPr="004D22E1">
              <w:rPr>
                <w:rFonts w:ascii="Arial" w:hAnsi="Arial"/>
                <w:bCs/>
                <w:spacing w:val="-2"/>
                <w:sz w:val="24"/>
                <w:szCs w:val="24"/>
                <w:highlight w:val="lightGray"/>
              </w:rPr>
              <w:t>as</w:t>
            </w:r>
            <w:proofErr w:type="spellEnd"/>
            <w:r w:rsidRPr="004D22E1">
              <w:rPr>
                <w:rFonts w:ascii="Arial" w:hAnsi="Arial"/>
                <w:bCs/>
                <w:spacing w:val="-2"/>
                <w:sz w:val="24"/>
                <w:szCs w:val="24"/>
                <w:highlight w:val="lightGray"/>
              </w:rPr>
              <w:t xml:space="preserve"> listed in the Iraqi Federal Budget</w:t>
            </w:r>
            <w:r w:rsidRPr="004D22E1">
              <w:rPr>
                <w:rFonts w:ascii="Arial" w:hAnsi="Arial"/>
                <w:bCs/>
                <w:spacing w:val="-2"/>
                <w:sz w:val="24"/>
                <w:szCs w:val="24"/>
              </w:rPr>
              <w:t>]</w:t>
            </w:r>
          </w:p>
          <w:p w:rsidR="00644F8E" w:rsidRDefault="00672659" w:rsidP="00CB1022">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DC43A3">
              <w:rPr>
                <w:rFonts w:ascii="Arial" w:hAnsi="Arial"/>
                <w:bCs/>
                <w:sz w:val="24"/>
                <w:szCs w:val="24"/>
                <w:lang w:val="en-GB"/>
              </w:rPr>
              <w:t xml:space="preserve"> </w:t>
            </w:r>
            <w:r w:rsidR="00CB1022">
              <w:rPr>
                <w:rFonts w:ascii="Arial" w:hAnsi="Arial"/>
                <w:bCs/>
                <w:sz w:val="24"/>
                <w:szCs w:val="24"/>
                <w:lang w:val="en-GB"/>
              </w:rPr>
              <w:t>3G</w:t>
            </w:r>
            <w:r w:rsidR="00A774DC">
              <w:rPr>
                <w:rFonts w:ascii="Arial" w:hAnsi="Arial"/>
                <w:bCs/>
                <w:sz w:val="24"/>
                <w:szCs w:val="24"/>
                <w:lang w:val="en-GB"/>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4A49B7">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3F409E">
              <w:rPr>
                <w:rFonts w:ascii="Arial" w:hAnsi="Arial"/>
                <w:b/>
                <w:sz w:val="24"/>
                <w:szCs w:val="24"/>
                <w:highlight w:val="yellow"/>
                <w:lang w:val="en-GB"/>
              </w:rPr>
              <w:t>1</w:t>
            </w:r>
            <w:r w:rsidRPr="004D22E1">
              <w:rPr>
                <w:rFonts w:ascii="Arial" w:hAnsi="Arial"/>
                <w:b/>
                <w:sz w:val="24"/>
                <w:szCs w:val="24"/>
                <w:highlight w:val="yellow"/>
                <w:lang w:val="en-GB"/>
              </w:rPr>
              <w:t xml:space="preserve">/ </w:t>
            </w:r>
            <w:r w:rsidR="003F409E">
              <w:rPr>
                <w:rFonts w:ascii="Arial" w:hAnsi="Arial"/>
                <w:b/>
                <w:sz w:val="24"/>
                <w:szCs w:val="24"/>
                <w:highlight w:val="yellow"/>
                <w:lang w:val="en-GB"/>
              </w:rPr>
              <w:t>10</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0522AC">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B-When it is proved that one of the government staff takes bribery</w:t>
            </w:r>
            <w:r w:rsidR="000522AC" w:rsidRPr="000522AC">
              <w:rPr>
                <w:rFonts w:ascii="Arial" w:hAnsi="Arial"/>
                <w:b/>
                <w:sz w:val="24"/>
                <w:szCs w:val="24"/>
                <w:highlight w:val="green"/>
                <w:lang w:val="en-GB"/>
              </w:rPr>
              <w:t xml:space="preserve"> or attempt bribery or </w:t>
            </w:r>
            <w:proofErr w:type="spellStart"/>
            <w:r w:rsidR="000522AC" w:rsidRPr="000522AC">
              <w:rPr>
                <w:rFonts w:ascii="Arial" w:hAnsi="Arial"/>
                <w:b/>
                <w:sz w:val="24"/>
                <w:szCs w:val="24"/>
                <w:highlight w:val="green"/>
                <w:lang w:val="en-GB"/>
              </w:rPr>
              <w:t>cllusin</w:t>
            </w:r>
            <w:proofErr w:type="spellEnd"/>
            <w:r w:rsidR="000522AC" w:rsidRPr="000522AC">
              <w:rPr>
                <w:rFonts w:ascii="Arial" w:hAnsi="Arial"/>
                <w:b/>
                <w:sz w:val="24"/>
                <w:szCs w:val="24"/>
                <w:highlight w:val="green"/>
                <w:lang w:val="en-GB"/>
              </w:rPr>
              <w:t xml:space="preserve"> with </w:t>
            </w:r>
            <w:proofErr w:type="spellStart"/>
            <w:r w:rsidR="000522AC" w:rsidRPr="000522AC">
              <w:rPr>
                <w:rFonts w:ascii="Arial" w:hAnsi="Arial"/>
                <w:b/>
                <w:sz w:val="24"/>
                <w:szCs w:val="24"/>
                <w:highlight w:val="green"/>
                <w:lang w:val="en-GB"/>
              </w:rPr>
              <w:t>im</w:t>
            </w:r>
            <w:proofErr w:type="spellEnd"/>
            <w:r w:rsidRPr="004D22E1">
              <w:rPr>
                <w:rFonts w:ascii="Arial" w:hAnsi="Arial"/>
                <w:b/>
                <w:sz w:val="24"/>
                <w:szCs w:val="24"/>
                <w:lang w:val="en-GB"/>
              </w:rPr>
              <w:t xml:space="preserve">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E1E98">
            <w:pPr>
              <w:spacing w:line="384" w:lineRule="auto"/>
              <w:ind w:left="115" w:firstLine="14"/>
              <w:rPr>
                <w:rFonts w:ascii="Arial" w:hAnsi="Arial"/>
                <w:b/>
                <w:sz w:val="24"/>
                <w:szCs w:val="24"/>
                <w:lang w:val="en-GB"/>
              </w:rPr>
            </w:pPr>
            <w:r w:rsidRPr="004D22E1">
              <w:rPr>
                <w:rFonts w:ascii="Arial" w:hAnsi="Arial"/>
                <w:b/>
                <w:sz w:val="24"/>
                <w:szCs w:val="24"/>
                <w:lang w:val="en-GB"/>
              </w:rPr>
              <w:t>E</w:t>
            </w:r>
            <w:r w:rsidRPr="00031BAD">
              <w:rPr>
                <w:rFonts w:ascii="Arial" w:hAnsi="Arial"/>
                <w:b/>
                <w:sz w:val="24"/>
                <w:szCs w:val="24"/>
                <w:highlight w:val="yellow"/>
                <w:lang w:val="en-GB"/>
              </w:rPr>
              <w:t>-</w:t>
            </w:r>
            <w:r w:rsidR="00CE1E98">
              <w:rPr>
                <w:rFonts w:ascii="Arial" w:hAnsi="Arial"/>
                <w:b/>
                <w:sz w:val="24"/>
                <w:szCs w:val="24"/>
                <w:highlight w:val="yellow"/>
                <w:lang w:val="en-GB"/>
              </w:rPr>
              <w:t xml:space="preserve">when there is </w:t>
            </w:r>
            <w:r w:rsidR="00800219" w:rsidRPr="00031BAD">
              <w:rPr>
                <w:rFonts w:ascii="Arial" w:hAnsi="Arial"/>
                <w:b/>
                <w:sz w:val="24"/>
                <w:szCs w:val="24"/>
                <w:highlight w:val="yellow"/>
                <w:lang w:val="en-GB"/>
              </w:rPr>
              <w:t xml:space="preserve"> of violation </w:t>
            </w:r>
            <w:r w:rsidR="00CE1E98">
              <w:rPr>
                <w:rFonts w:ascii="Arial" w:hAnsi="Arial"/>
                <w:b/>
                <w:sz w:val="24"/>
                <w:szCs w:val="24"/>
                <w:highlight w:val="yellow"/>
                <w:lang w:val="en-GB"/>
              </w:rPr>
              <w:t>in  the</w:t>
            </w:r>
            <w:r w:rsidR="00800219" w:rsidRPr="00031BAD">
              <w:rPr>
                <w:rFonts w:ascii="Arial" w:hAnsi="Arial"/>
                <w:b/>
                <w:sz w:val="24"/>
                <w:szCs w:val="24"/>
                <w:highlight w:val="yellow"/>
                <w:lang w:val="en-GB"/>
              </w:rPr>
              <w:t xml:space="preserve"> </w:t>
            </w:r>
            <w:proofErr w:type="spellStart"/>
            <w:r w:rsidR="00800219" w:rsidRPr="00031BAD">
              <w:rPr>
                <w:rFonts w:ascii="Arial" w:hAnsi="Arial"/>
                <w:b/>
                <w:sz w:val="24"/>
                <w:szCs w:val="24"/>
                <w:highlight w:val="yellow"/>
                <w:lang w:val="en-GB"/>
              </w:rPr>
              <w:t>conditions</w:t>
            </w:r>
            <w:r w:rsidR="00CE1E98">
              <w:rPr>
                <w:rFonts w:ascii="Arial" w:hAnsi="Arial"/>
                <w:b/>
                <w:sz w:val="24"/>
                <w:szCs w:val="24"/>
                <w:highlight w:val="yellow"/>
                <w:lang w:val="en-GB"/>
              </w:rPr>
              <w:t>of</w:t>
            </w:r>
            <w:proofErr w:type="spellEnd"/>
            <w:r w:rsidR="00CE1E98">
              <w:rPr>
                <w:rFonts w:ascii="Arial" w:hAnsi="Arial"/>
                <w:b/>
                <w:sz w:val="24"/>
                <w:szCs w:val="24"/>
                <w:highlight w:val="yellow"/>
                <w:lang w:val="en-GB"/>
              </w:rPr>
              <w:t xml:space="preserve"> the tender </w:t>
            </w:r>
            <w:r w:rsidR="00800219" w:rsidRPr="00031BAD">
              <w:rPr>
                <w:rFonts w:ascii="Arial" w:hAnsi="Arial"/>
                <w:b/>
                <w:sz w:val="24"/>
                <w:szCs w:val="24"/>
                <w:highlight w:val="yellow"/>
                <w:lang w:val="en-GB"/>
              </w:rPr>
              <w:t xml:space="preserve">  or the </w:t>
            </w:r>
            <w:r w:rsidR="00031BAD" w:rsidRPr="00031BAD">
              <w:rPr>
                <w:rFonts w:ascii="Arial" w:hAnsi="Arial"/>
                <w:b/>
                <w:sz w:val="24"/>
                <w:szCs w:val="24"/>
                <w:highlight w:val="yellow"/>
                <w:lang w:val="en-GB"/>
              </w:rPr>
              <w:t>contracted technic</w:t>
            </w:r>
            <w:r w:rsidR="00AC697E">
              <w:rPr>
                <w:rFonts w:ascii="Arial" w:hAnsi="Arial"/>
                <w:b/>
                <w:sz w:val="24"/>
                <w:szCs w:val="24"/>
                <w:highlight w:val="yellow"/>
                <w:lang w:val="en-GB"/>
              </w:rPr>
              <w:t xml:space="preserve">al specification or his practicing  of any  case of </w:t>
            </w:r>
            <w:r w:rsidR="00CF6098">
              <w:rPr>
                <w:rFonts w:ascii="Arial" w:hAnsi="Arial"/>
                <w:b/>
                <w:sz w:val="24"/>
                <w:szCs w:val="24"/>
                <w:highlight w:val="yellow"/>
                <w:lang w:val="en-GB"/>
              </w:rPr>
              <w:t xml:space="preserve"> corruption or fraud in a violation ,and not treating or </w:t>
            </w:r>
            <w:r w:rsidR="00AC697E">
              <w:rPr>
                <w:rFonts w:ascii="Arial" w:hAnsi="Arial"/>
                <w:b/>
                <w:sz w:val="24"/>
                <w:szCs w:val="24"/>
                <w:highlight w:val="yellow"/>
                <w:lang w:val="en-GB"/>
              </w:rPr>
              <w:t xml:space="preserve">compensating </w:t>
            </w:r>
            <w:r w:rsidR="00031BAD" w:rsidRPr="00031BAD">
              <w:rPr>
                <w:rFonts w:ascii="Arial" w:hAnsi="Arial"/>
                <w:b/>
                <w:sz w:val="24"/>
                <w:szCs w:val="24"/>
                <w:highlight w:val="yellow"/>
                <w:lang w:val="en-GB"/>
              </w:rPr>
              <w:t xml:space="preserve">for the materials with the intent to harm the </w:t>
            </w:r>
            <w:proofErr w:type="spellStart"/>
            <w:r w:rsidR="00031BAD" w:rsidRPr="00031BAD">
              <w:rPr>
                <w:rFonts w:ascii="Arial" w:hAnsi="Arial"/>
                <w:b/>
                <w:sz w:val="24"/>
                <w:szCs w:val="24"/>
                <w:highlight w:val="yellow"/>
                <w:lang w:val="en-GB"/>
              </w:rPr>
              <w:t>puplic</w:t>
            </w:r>
            <w:proofErr w:type="spellEnd"/>
            <w:r w:rsidR="00031BAD" w:rsidRPr="00031BAD">
              <w:rPr>
                <w:rFonts w:ascii="Arial" w:hAnsi="Arial"/>
                <w:b/>
                <w:sz w:val="24"/>
                <w:szCs w:val="24"/>
                <w:highlight w:val="yellow"/>
                <w:lang w:val="en-GB"/>
              </w:rPr>
              <w:t xml:space="preserve"> interest.</w:t>
            </w:r>
            <w:r w:rsidR="00997BE3" w:rsidRPr="00031BAD">
              <w:rPr>
                <w:rFonts w:ascii="Arial" w:hAnsi="Arial"/>
                <w:b/>
                <w:sz w:val="24"/>
                <w:szCs w:val="24"/>
                <w:highlight w:val="yellow"/>
                <w:lang w:val="en-GB"/>
              </w:rPr>
              <w:t xml:space="preserve"> </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F-When it is proved that there is a non-compliance with the profession principles by using 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w:t>
            </w:r>
            <w:proofErr w:type="gramStart"/>
            <w:r w:rsidR="0090531B" w:rsidRPr="0090531B">
              <w:rPr>
                <w:rFonts w:ascii="Arial" w:hAnsi="Arial"/>
                <w:b/>
                <w:bCs/>
                <w:sz w:val="24"/>
                <w:szCs w:val="24"/>
                <w:highlight w:val="green"/>
                <w:lang w:val="en-GB"/>
              </w:rPr>
              <w:t>13  appendix</w:t>
            </w:r>
            <w:proofErr w:type="gramEnd"/>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w:t>
            </w:r>
            <w:r w:rsidRPr="00327B1A">
              <w:rPr>
                <w:b/>
                <w:bCs/>
              </w:rPr>
              <w:lastRenderedPageBreak/>
              <w:t>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lastRenderedPageBreak/>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w:t>
            </w:r>
            <w:proofErr w:type="spellStart"/>
            <w:r w:rsidR="00672659" w:rsidRPr="004D22E1">
              <w:rPr>
                <w:b/>
                <w:bCs/>
                <w:sz w:val="24"/>
                <w:szCs w:val="24"/>
              </w:rPr>
              <w:t>durgs</w:t>
            </w:r>
            <w:proofErr w:type="spellEnd"/>
            <w:r w:rsidR="00672659" w:rsidRPr="004D22E1">
              <w:rPr>
                <w:b/>
                <w:bCs/>
                <w:sz w:val="24"/>
                <w:szCs w:val="24"/>
              </w:rPr>
              <w:t xml:space="preserve"> exclusively  </w:t>
            </w:r>
          </w:p>
          <w:p w:rsidR="00672659" w:rsidRPr="004D22E1" w:rsidRDefault="00672659" w:rsidP="00974257">
            <w:pPr>
              <w:numPr>
                <w:ilvl w:val="0"/>
                <w:numId w:val="39"/>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w:t>
            </w:r>
            <w:proofErr w:type="gramStart"/>
            <w:r w:rsidR="00547A36">
              <w:rPr>
                <w:b/>
                <w:bCs/>
                <w:sz w:val="24"/>
                <w:szCs w:val="24"/>
              </w:rPr>
              <w:t xml:space="preserve">the </w:t>
            </w:r>
            <w:r w:rsidR="0038127D">
              <w:rPr>
                <w:b/>
                <w:bCs/>
                <w:sz w:val="24"/>
                <w:szCs w:val="24"/>
              </w:rPr>
              <w:t xml:space="preserve"> material</w:t>
            </w:r>
            <w:proofErr w:type="gramEnd"/>
            <w:r w:rsidR="00547A36">
              <w:rPr>
                <w:b/>
                <w:bCs/>
                <w:sz w:val="24"/>
                <w:szCs w:val="24"/>
              </w:rPr>
              <w:t xml:space="preserve"> is</w:t>
            </w:r>
            <w:r w:rsidR="0038127D">
              <w:rPr>
                <w:b/>
                <w:bCs/>
                <w:sz w:val="24"/>
                <w:szCs w:val="24"/>
              </w:rPr>
              <w:t xml:space="preserve"> </w:t>
            </w:r>
            <w:r w:rsidR="00916E45">
              <w:rPr>
                <w:b/>
                <w:bCs/>
                <w:sz w:val="24"/>
                <w:szCs w:val="24"/>
              </w:rPr>
              <w:t xml:space="preserve">not </w:t>
            </w:r>
            <w:proofErr w:type="spellStart"/>
            <w:r w:rsidR="00916E45">
              <w:rPr>
                <w:b/>
                <w:bCs/>
                <w:sz w:val="24"/>
                <w:szCs w:val="24"/>
              </w:rPr>
              <w:t>registerd</w:t>
            </w:r>
            <w:proofErr w:type="spellEnd"/>
            <w:r w:rsidR="00916E45">
              <w:rPr>
                <w:b/>
                <w:bCs/>
                <w:sz w:val="24"/>
                <w:szCs w:val="24"/>
              </w:rPr>
              <w:t xml:space="preserve"> and has bee</w:t>
            </w:r>
            <w:r w:rsidR="009E398E">
              <w:rPr>
                <w:b/>
                <w:bCs/>
                <w:sz w:val="24"/>
                <w:szCs w:val="24"/>
              </w:rPr>
              <w:t>n attached</w:t>
            </w:r>
            <w:r w:rsidR="00916E45">
              <w:rPr>
                <w:b/>
                <w:bCs/>
                <w:sz w:val="24"/>
                <w:szCs w:val="24"/>
              </w:rPr>
              <w:t xml:space="preserve"> </w:t>
            </w:r>
            <w:proofErr w:type="spellStart"/>
            <w:r w:rsidR="00916E45">
              <w:rPr>
                <w:b/>
                <w:bCs/>
                <w:sz w:val="24"/>
                <w:szCs w:val="24"/>
              </w:rPr>
              <w:t>bythe</w:t>
            </w:r>
            <w:proofErr w:type="spellEnd"/>
            <w:r w:rsidR="009E398E">
              <w:rPr>
                <w:b/>
                <w:bCs/>
                <w:sz w:val="24"/>
                <w:szCs w:val="24"/>
              </w:rPr>
              <w:t xml:space="preserve"> drug</w:t>
            </w:r>
            <w:r w:rsidR="00916E45">
              <w:rPr>
                <w:b/>
                <w:bCs/>
                <w:sz w:val="24"/>
                <w:szCs w:val="24"/>
              </w:rPr>
              <w:t xml:space="preserve"> policy committee </w:t>
            </w:r>
            <w:proofErr w:type="spellStart"/>
            <w:r w:rsidR="00916E45">
              <w:rPr>
                <w:b/>
                <w:bCs/>
                <w:sz w:val="24"/>
                <w:szCs w:val="24"/>
              </w:rPr>
              <w:t>t</w:t>
            </w:r>
            <w:proofErr w:type="spellEnd"/>
            <w:r w:rsidR="00916E45">
              <w:rPr>
                <w:b/>
                <w:bCs/>
                <w:sz w:val="24"/>
                <w:szCs w:val="24"/>
              </w:rPr>
              <w:t xml:space="preserve"> the supplier </w:t>
            </w:r>
            <w:proofErr w:type="spellStart"/>
            <w:r w:rsidR="00916E45">
              <w:rPr>
                <w:b/>
                <w:bCs/>
                <w:sz w:val="24"/>
                <w:szCs w:val="24"/>
              </w:rPr>
              <w:lastRenderedPageBreak/>
              <w:t>must</w:t>
            </w:r>
            <w:r w:rsidR="00BF302E">
              <w:rPr>
                <w:rFonts w:ascii="Helvetica" w:hAnsi="Helvetica" w:cs="Times New Roman"/>
                <w:color w:val="3C4043"/>
                <w:sz w:val="27"/>
                <w:szCs w:val="27"/>
                <w:shd w:val="clear" w:color="auto" w:fill="D2E3FC"/>
              </w:rPr>
              <w:t>The</w:t>
            </w:r>
            <w:proofErr w:type="spellEnd"/>
            <w:r w:rsidR="00BF302E">
              <w:rPr>
                <w:rFonts w:ascii="Helvetica" w:hAnsi="Helvetica" w:cs="Times New Roman"/>
                <w:color w:val="3C4043"/>
                <w:sz w:val="27"/>
                <w:szCs w:val="27"/>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w:t>
            </w:r>
            <w:r w:rsidRPr="004D22E1">
              <w:rPr>
                <w:rFonts w:ascii="Arial" w:hAnsi="Arial"/>
                <w:b/>
                <w:sz w:val="24"/>
                <w:szCs w:val="24"/>
                <w:lang w:val="en-GB"/>
              </w:rPr>
              <w:lastRenderedPageBreak/>
              <w:t xml:space="preserve">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w:t>
            </w:r>
            <w:r w:rsidRPr="004D22E1">
              <w:rPr>
                <w:rFonts w:ascii="inherit" w:eastAsia="Times New Roman" w:hAnsi="inherit" w:cs="Courier New"/>
                <w:sz w:val="24"/>
                <w:szCs w:val="24"/>
                <w:highlight w:val="yellow"/>
              </w:rPr>
              <w:lastRenderedPageBreak/>
              <w:t>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ED5C12">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ED5C12">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w:t>
            </w:r>
            <w:r w:rsidR="00132EC4">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856FC3">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132EC4">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w:t>
            </w:r>
            <w:r w:rsidR="00132EC4">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w:t>
            </w:r>
            <w:r w:rsidRPr="004D22E1">
              <w:rPr>
                <w:rFonts w:ascii="Arial" w:hAnsi="Arial"/>
                <w:sz w:val="24"/>
                <w:szCs w:val="24"/>
                <w:lang w:val="en-GB"/>
              </w:rPr>
              <w:lastRenderedPageBreak/>
              <w:t xml:space="preserve">company or share according to share contract for the benefit of contracting party which should refer to the tender name and number. </w:t>
            </w:r>
          </w:p>
          <w:p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w:t>
            </w:r>
            <w:proofErr w:type="gramStart"/>
            <w:r w:rsidR="009D3C35">
              <w:rPr>
                <w:rFonts w:ascii="Arial" w:hAnsi="Arial"/>
                <w:sz w:val="24"/>
                <w:szCs w:val="24"/>
                <w:highlight w:val="green"/>
                <w:lang w:val="en-GB"/>
              </w:rPr>
              <w:t xml:space="preserve">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nd</w:t>
            </w:r>
            <w:proofErr w:type="gramEnd"/>
            <w:r w:rsidR="00543776">
              <w:rPr>
                <w:rFonts w:ascii="Arial" w:hAnsi="Arial"/>
                <w:sz w:val="24"/>
                <w:szCs w:val="24"/>
                <w:highlight w:val="green"/>
                <w:lang w:val="en-GB"/>
              </w:rPr>
              <w:t xml:space="preserve">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r w:rsidRPr="00FE7940">
              <w:rPr>
                <w:rFonts w:ascii="Arial" w:hAnsi="Arial"/>
                <w:sz w:val="24"/>
                <w:szCs w:val="24"/>
                <w:highlight w:val="green"/>
                <w:lang w:val="en-GB"/>
              </w:rPr>
              <w:t xml:space="preserve">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t>-</w:t>
            </w:r>
            <w:r w:rsidR="00C91D27">
              <w:rPr>
                <w:rFonts w:ascii="Arial" w:hAnsi="Arial"/>
                <w:sz w:val="24"/>
                <w:szCs w:val="24"/>
                <w:highlight w:val="green"/>
                <w:lang w:val="en-GB"/>
              </w:rPr>
              <w:t xml:space="preserve">-confiscation of the preliminary insurance (bid bond) of the negligent bidder </w:t>
            </w:r>
          </w:p>
          <w:p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t>-</w:t>
            </w:r>
            <w:proofErr w:type="gramStart"/>
            <w:r w:rsidR="00701191">
              <w:rPr>
                <w:rFonts w:ascii="Arial" w:hAnsi="Arial"/>
                <w:sz w:val="24"/>
                <w:szCs w:val="24"/>
                <w:highlight w:val="green"/>
              </w:rPr>
              <w:t xml:space="preserve">bearing </w:t>
            </w:r>
            <w:r>
              <w:rPr>
                <w:rFonts w:ascii="Arial" w:hAnsi="Arial"/>
                <w:sz w:val="24"/>
                <w:szCs w:val="24"/>
                <w:highlight w:val="green"/>
              </w:rPr>
              <w:t xml:space="preserve"> the</w:t>
            </w:r>
            <w:proofErr w:type="gramEnd"/>
            <w:r>
              <w:rPr>
                <w:rFonts w:ascii="Arial" w:hAnsi="Arial"/>
                <w:sz w:val="24"/>
                <w:szCs w:val="24"/>
                <w:highlight w:val="green"/>
              </w:rPr>
              <w:t xml:space="preserv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lastRenderedPageBreak/>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 xml:space="preserve">-the defaulting bidder shall bear any other amounts resulting from </w:t>
            </w:r>
            <w:proofErr w:type="gramStart"/>
            <w:r>
              <w:rPr>
                <w:rFonts w:ascii="Arial" w:hAnsi="Arial"/>
                <w:sz w:val="24"/>
                <w:szCs w:val="24"/>
                <w:lang w:val="en-GB"/>
              </w:rPr>
              <w:t>default .</w:t>
            </w:r>
            <w:proofErr w:type="gramEnd"/>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 xml:space="preserve">E-If the Iraqi embassy cannot stamp all the above mentioned documents either because there is no </w:t>
            </w:r>
            <w:r w:rsidRPr="004D22E1">
              <w:rPr>
                <w:rFonts w:ascii="Arial" w:hAnsi="Arial"/>
                <w:sz w:val="24"/>
                <w:szCs w:val="24"/>
                <w:lang w:val="en-GB"/>
              </w:rPr>
              <w:lastRenderedPageBreak/>
              <w:t>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lastRenderedPageBreak/>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lastRenderedPageBreak/>
              <w:t>the Bid Evaluation and Analysis Committee</w:t>
            </w:r>
          </w:p>
          <w:p w:rsidR="002B29BA" w:rsidRDefault="0019290D" w:rsidP="002135A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and this must be the case, and the buyer shall bear all these analyses</w:t>
            </w:r>
          </w:p>
          <w:p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1315FE">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sidR="001315FE">
              <w:rPr>
                <w:rFonts w:ascii="Helvetica" w:hAnsi="Helvetica" w:cs="Times New Roman"/>
                <w:color w:val="3C4043"/>
                <w:sz w:val="27"/>
                <w:szCs w:val="27"/>
                <w:shd w:val="clear" w:color="auto" w:fill="D2E3FC"/>
              </w:rPr>
              <w:t>appenatxes</w:t>
            </w:r>
            <w:proofErr w:type="spellEnd"/>
            <w:r w:rsidR="00A01A1F">
              <w:rPr>
                <w:rFonts w:ascii="Helvetica" w:hAnsi="Helvetica" w:cs="Times New Roman"/>
                <w:color w:val="3C4043"/>
                <w:sz w:val="27"/>
                <w:szCs w:val="27"/>
                <w:shd w:val="clear" w:color="auto" w:fill="D2E3FC"/>
              </w:rPr>
              <w:t xml:space="preserve"> attached to the bid, if </w:t>
            </w:r>
            <w:proofErr w:type="gramStart"/>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w:t>
            </w:r>
            <w:proofErr w:type="gramEnd"/>
            <w:r w:rsidR="00A01A1F">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w:t>
            </w:r>
            <w:r w:rsidR="006A700A">
              <w:rPr>
                <w:rFonts w:ascii="Arial Narrow" w:eastAsia="Calibri" w:hAnsi="Arial Narrow" w:cs="Arial"/>
                <w:sz w:val="24"/>
                <w:szCs w:val="24"/>
                <w:highlight w:val="yellow"/>
              </w:rPr>
              <w:t xml:space="preserve"> shall </w:t>
            </w:r>
            <w:proofErr w:type="gramStart"/>
            <w:r w:rsidR="006A700A">
              <w:rPr>
                <w:rFonts w:ascii="Arial Narrow" w:eastAsia="Calibri" w:hAnsi="Arial Narrow" w:cs="Arial"/>
                <w:sz w:val="24"/>
                <w:szCs w:val="24"/>
                <w:highlight w:val="yellow"/>
              </w:rPr>
              <w:t xml:space="preserve">be </w:t>
            </w:r>
            <w:r w:rsidRPr="002B29BA">
              <w:rPr>
                <w:rFonts w:ascii="Arial Narrow" w:eastAsia="Calibri" w:hAnsi="Arial Narrow" w:cs="Arial"/>
                <w:sz w:val="24"/>
                <w:szCs w:val="24"/>
                <w:highlight w:val="yellow"/>
              </w:rPr>
              <w:t xml:space="preserve"> (</w:t>
            </w:r>
            <w:proofErr w:type="gramEnd"/>
            <w:r w:rsidRPr="002B29BA">
              <w:rPr>
                <w:rFonts w:ascii="Arial Narrow" w:eastAsia="Calibri" w:hAnsi="Arial Narrow" w:cs="Arial"/>
                <w:sz w:val="24"/>
                <w:szCs w:val="24"/>
                <w:highlight w:val="yellow"/>
              </w:rPr>
              <w:t>stamped with a live seal from the company)</w:t>
            </w:r>
            <w:r w:rsidR="006A700A">
              <w:rPr>
                <w:rFonts w:ascii="Arial Narrow" w:eastAsia="Calibri" w:hAnsi="Arial Narrow" w:cs="Arial"/>
                <w:sz w:val="24"/>
                <w:szCs w:val="24"/>
                <w:highlight w:val="yellow"/>
              </w:rPr>
              <w:t xml:space="preserve">and live signature from the bidder on the bid submission from and each page of the priced quantity  schedule </w:t>
            </w:r>
            <w:r w:rsidRPr="002B29BA">
              <w:rPr>
                <w:rFonts w:ascii="Arial Narrow" w:eastAsia="Calibri" w:hAnsi="Arial Narrow" w:cs="Arial"/>
                <w:sz w:val="24"/>
                <w:szCs w:val="24"/>
                <w:highlight w:val="yellow"/>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CB1022">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CB1022">
              <w:rPr>
                <w:rFonts w:ascii="Arial" w:hAnsi="Arial"/>
                <w:b/>
                <w:spacing w:val="-2"/>
                <w:sz w:val="24"/>
                <w:szCs w:val="24"/>
                <w:highlight w:val="yellow"/>
              </w:rPr>
              <w:t>3</w:t>
            </w:r>
            <w:r w:rsidRPr="008C600C">
              <w:rPr>
                <w:rFonts w:ascii="Arial" w:hAnsi="Arial"/>
                <w:b/>
                <w:spacing w:val="-2"/>
                <w:sz w:val="24"/>
                <w:szCs w:val="24"/>
                <w:highlight w:val="yellow"/>
              </w:rPr>
              <w:t>/</w:t>
            </w:r>
            <w:r w:rsidR="00F359AA">
              <w:rPr>
                <w:rFonts w:ascii="Arial" w:hAnsi="Arial"/>
                <w:bCs/>
                <w:spacing w:val="-2"/>
                <w:sz w:val="24"/>
                <w:szCs w:val="24"/>
              </w:rPr>
              <w:t>202</w:t>
            </w:r>
            <w:r w:rsidR="00C82F05">
              <w:rPr>
                <w:rFonts w:ascii="Arial" w:hAnsi="Arial"/>
                <w:bCs/>
                <w:spacing w:val="-2"/>
                <w:sz w:val="24"/>
                <w:szCs w:val="24"/>
              </w:rPr>
              <w:t>4</w:t>
            </w:r>
            <w:r w:rsidR="00CB1022">
              <w:rPr>
                <w:rFonts w:ascii="Arial" w:hAnsi="Arial"/>
                <w:bCs/>
                <w:spacing w:val="-2"/>
                <w:sz w:val="24"/>
                <w:szCs w:val="24"/>
              </w:rPr>
              <w:t>G</w:t>
            </w:r>
          </w:p>
          <w:p w:rsidR="00672659" w:rsidRPr="004D22E1" w:rsidRDefault="00672659" w:rsidP="00CB1022">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 </w:t>
            </w:r>
            <w:r w:rsidR="00CB1022">
              <w:rPr>
                <w:rFonts w:ascii="Arial" w:hAnsi="Arial"/>
                <w:bCs/>
                <w:spacing w:val="-2"/>
                <w:sz w:val="24"/>
                <w:szCs w:val="24"/>
                <w:u w:val="single"/>
              </w:rPr>
              <w:t>3</w:t>
            </w:r>
            <w:r w:rsidR="005D683C">
              <w:rPr>
                <w:rFonts w:ascii="Arial" w:hAnsi="Arial"/>
                <w:bCs/>
                <w:spacing w:val="-2"/>
                <w:sz w:val="24"/>
                <w:szCs w:val="24"/>
                <w:u w:val="single"/>
              </w:rPr>
              <w:t>G</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A774DC" w:rsidP="00DB285E">
            <w:pPr>
              <w:spacing w:after="148"/>
              <w:ind w:left="96"/>
              <w:rPr>
                <w:rFonts w:ascii="Arial" w:hAnsi="Arial"/>
                <w:sz w:val="24"/>
                <w:szCs w:val="24"/>
                <w:lang w:val="en-GB"/>
              </w:rPr>
            </w:pPr>
            <w:r>
              <w:rPr>
                <w:rFonts w:ascii="Arial" w:hAnsi="Arial"/>
                <w:sz w:val="24"/>
                <w:szCs w:val="24"/>
                <w:highlight w:val="yellow"/>
                <w:lang w:val="en-GB"/>
              </w:rPr>
              <w:t>7</w:t>
            </w:r>
            <w:r w:rsidR="00DB285E">
              <w:rPr>
                <w:rFonts w:ascii="Arial" w:hAnsi="Arial"/>
                <w:sz w:val="24"/>
                <w:szCs w:val="24"/>
                <w:highlight w:val="yellow"/>
                <w:lang w:val="en-GB"/>
              </w:rPr>
              <w:t>/10</w:t>
            </w:r>
            <w:r w:rsidR="00672659"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A774DC">
            <w:pPr>
              <w:spacing w:line="240" w:lineRule="exact"/>
              <w:rPr>
                <w:rFonts w:ascii="Arial" w:hAnsi="Arial"/>
                <w:bCs/>
                <w:sz w:val="24"/>
                <w:szCs w:val="24"/>
                <w:lang w:val="en-GB"/>
              </w:rPr>
            </w:pPr>
            <w:r w:rsidRPr="004D22E1">
              <w:rPr>
                <w:rFonts w:ascii="Arial" w:hAnsi="Arial"/>
                <w:bCs/>
                <w:sz w:val="24"/>
                <w:szCs w:val="24"/>
                <w:lang w:val="en-GB"/>
              </w:rPr>
              <w:t xml:space="preserve">Date: [   </w:t>
            </w:r>
            <w:r w:rsidR="00A774DC">
              <w:rPr>
                <w:rFonts w:ascii="Arial" w:hAnsi="Arial"/>
                <w:bCs/>
                <w:sz w:val="24"/>
                <w:szCs w:val="24"/>
                <w:lang w:val="en-GB"/>
              </w:rPr>
              <w:t>8</w:t>
            </w:r>
            <w:r w:rsidRPr="004D22E1">
              <w:rPr>
                <w:rFonts w:ascii="Arial" w:hAnsi="Arial"/>
                <w:bCs/>
                <w:sz w:val="24"/>
                <w:szCs w:val="24"/>
                <w:lang w:val="en-GB"/>
              </w:rPr>
              <w:t xml:space="preserve"> –  </w:t>
            </w:r>
            <w:r w:rsidR="0018624F">
              <w:rPr>
                <w:rFonts w:ascii="Arial" w:hAnsi="Arial"/>
                <w:bCs/>
                <w:sz w:val="24"/>
                <w:szCs w:val="24"/>
                <w:lang w:val="en-GB"/>
              </w:rPr>
              <w:t>10</w:t>
            </w:r>
            <w:r w:rsidRPr="004D22E1">
              <w:rPr>
                <w:rFonts w:ascii="Arial" w:hAnsi="Arial"/>
                <w:bCs/>
                <w:sz w:val="24"/>
                <w:szCs w:val="24"/>
                <w:lang w:val="en-GB"/>
              </w:rPr>
              <w:t>-202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lastRenderedPageBreak/>
              <w:t xml:space="preserve">deviation in the price analysis in some (unbalanced) paragraphs of more than 20% an ​​increase or decrease for each paragraph separately, </w:t>
            </w:r>
          </w:p>
          <w:p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w:t>
            </w:r>
            <w:proofErr w:type="gramStart"/>
            <w:r w:rsidRPr="000D1F05">
              <w:rPr>
                <w:rFonts w:ascii="Helvetica" w:hAnsi="Helvetica" w:cs="Times New Roman"/>
                <w:color w:val="3C4043"/>
                <w:shd w:val="clear" w:color="auto" w:fill="D2E3FC"/>
              </w:rPr>
              <w:t>not  exceeding</w:t>
            </w:r>
            <w:proofErr w:type="gramEnd"/>
            <w:r w:rsidRPr="000D1F05">
              <w:rPr>
                <w:rFonts w:ascii="Helvetica" w:hAnsi="Helvetica" w:cs="Times New Roman"/>
                <w:color w:val="3C4043"/>
                <w:shd w:val="clear" w:color="auto" w:fill="D2E3FC"/>
              </w:rPr>
              <w:t xml:space="preserve">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w:t>
            </w:r>
            <w:proofErr w:type="spellStart"/>
            <w:r w:rsidR="00D31CC7" w:rsidRPr="000D1F05">
              <w:rPr>
                <w:rFonts w:ascii="Helvetica" w:hAnsi="Helvetica" w:cs="Times New Roman"/>
                <w:color w:val="3C4043"/>
                <w:shd w:val="clear" w:color="auto" w:fill="D2E3FC"/>
              </w:rPr>
              <w:t>approvel</w:t>
            </w:r>
            <w:proofErr w:type="spellEnd"/>
            <w:r w:rsidR="00D31CC7"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00D31CC7" w:rsidRPr="000D1F05">
              <w:rPr>
                <w:rFonts w:ascii="Helvetica" w:hAnsi="Helvetica" w:cs="Times New Roman"/>
                <w:color w:val="3C4043"/>
                <w:shd w:val="clear" w:color="auto" w:fill="D2E3FC"/>
              </w:rPr>
              <w:t>wining</w:t>
            </w:r>
            <w:proofErr w:type="spellEnd"/>
            <w:r w:rsidR="00D31CC7" w:rsidRPr="000D1F05">
              <w:rPr>
                <w:rFonts w:ascii="Helvetica" w:hAnsi="Helvetica" w:cs="Times New Roman"/>
                <w:color w:val="3C4043"/>
                <w:shd w:val="clear" w:color="auto" w:fill="D2E3FC"/>
              </w:rPr>
              <w:t xml:space="preserve"> bid increase or decrease</w:t>
            </w:r>
            <w:r w:rsidR="00BC6B26" w:rsidRPr="00F26F38">
              <w:rPr>
                <w:rFonts w:ascii="Arial" w:hAnsi="Arial"/>
                <w:highlight w:val="green"/>
                <w:lang w:val="en-GB"/>
              </w:rPr>
              <w:t>.</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w:t>
            </w:r>
            <w:r w:rsidRPr="004D22E1">
              <w:rPr>
                <w:sz w:val="24"/>
                <w:szCs w:val="24"/>
                <w:lang w:bidi="ar-IQ"/>
              </w:rPr>
              <w:lastRenderedPageBreak/>
              <w:t>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lastRenderedPageBreak/>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974257">
            <w:pPr>
              <w:pStyle w:val="ListParagraph"/>
              <w:numPr>
                <w:ilvl w:val="0"/>
                <w:numId w:val="38"/>
              </w:numPr>
              <w:rPr>
                <w:rFonts w:ascii="Arial Narrow" w:eastAsia="Calibri" w:hAnsi="Arial Narrow" w:cs="Arial"/>
                <w:sz w:val="18"/>
                <w:szCs w:val="18"/>
                <w:lang w:bidi="ar-IQ"/>
              </w:rPr>
            </w:pPr>
            <w:proofErr w:type="gramStart"/>
            <w:r w:rsidRPr="001D0C53">
              <w:rPr>
                <w:sz w:val="28"/>
              </w:rPr>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lastRenderedPageBreak/>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974257">
            <w:pPr>
              <w:pStyle w:val="ListParagraph"/>
              <w:numPr>
                <w:ilvl w:val="0"/>
                <w:numId w:val="38"/>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4" w:name="_Toc327105403"/>
            <w:r w:rsidRPr="004D22E1">
              <w:rPr>
                <w:rFonts w:ascii="Arial Narrow" w:hAnsi="Arial Narrow"/>
                <w:b/>
                <w:bCs/>
                <w:sz w:val="24"/>
                <w:szCs w:val="24"/>
              </w:rPr>
              <w:t xml:space="preserve">Section IV. </w:t>
            </w:r>
            <w:bookmarkEnd w:id="54"/>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5" w:name="_Toc327105404"/>
            <w:r w:rsidRPr="004D22E1">
              <w:rPr>
                <w:rFonts w:ascii="Arial Narrow" w:eastAsia="Calibri" w:hAnsi="Arial Narrow" w:cs="Arial"/>
                <w:b/>
                <w:bCs/>
                <w:sz w:val="24"/>
                <w:szCs w:val="24"/>
              </w:rPr>
              <w:t xml:space="preserve">Notes </w:t>
            </w:r>
            <w:bookmarkStart w:id="56" w:name="_Toc327105405"/>
            <w:bookmarkEnd w:id="55"/>
            <w:r w:rsidRPr="004D22E1">
              <w:rPr>
                <w:rFonts w:ascii="Arial Narrow" w:eastAsia="Calibri" w:hAnsi="Arial Narrow" w:cs="Arial"/>
                <w:b/>
                <w:bCs/>
                <w:sz w:val="24"/>
                <w:szCs w:val="24"/>
              </w:rPr>
              <w:t xml:space="preserve">on the </w:t>
            </w:r>
            <w:bookmarkEnd w:id="56"/>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lastRenderedPageBreak/>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lastRenderedPageBreak/>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lastRenderedPageBreak/>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1026F7">
          <w:footerReference w:type="default" r:id="rId13"/>
          <w:pgSz w:w="15840" w:h="12240" w:orient="landscape"/>
          <w:pgMar w:top="567" w:right="1729" w:bottom="567" w:left="1729"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251EC4" w:rsidRPr="00251EC4" w:rsidRDefault="00251EC4" w:rsidP="00251EC4"/>
    <w:p w:rsidR="00251EC4" w:rsidRPr="00251EC4" w:rsidRDefault="00251EC4" w:rsidP="00251EC4"/>
    <w:p w:rsidR="00251EC4" w:rsidRDefault="00251EC4"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 xml:space="preserve">Seal of the Bidder </w:t>
            </w:r>
            <w:r w:rsidRPr="00F6508E">
              <w:lastRenderedPageBreak/>
              <w:t>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1"/>
        <w:gridCol w:w="455"/>
        <w:gridCol w:w="525"/>
        <w:gridCol w:w="629"/>
      </w:tblGrid>
      <w:tr w:rsidR="00DE11BF" w:rsidRPr="00233B59" w:rsidTr="00B871FA">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3"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B871FA">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3"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B871FA">
        <w:trPr>
          <w:trHeight w:val="1609"/>
        </w:trPr>
        <w:tc>
          <w:tcPr>
            <w:tcW w:w="190"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5D683C" w:rsidRPr="00233B59" w:rsidTr="001C45BF">
        <w:trPr>
          <w:trHeight w:val="1609"/>
        </w:trPr>
        <w:tc>
          <w:tcPr>
            <w:tcW w:w="190" w:type="pct"/>
            <w:shd w:val="clear" w:color="auto" w:fill="F2F2F2"/>
          </w:tcPr>
          <w:p w:rsidR="005D683C" w:rsidRDefault="005D683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bookmarkStart w:id="57" w:name="_GoBack" w:colFirst="3" w:colLast="4"/>
          </w:p>
        </w:tc>
        <w:tc>
          <w:tcPr>
            <w:tcW w:w="153" w:type="pct"/>
            <w:shd w:val="clear" w:color="auto" w:fill="F2F2F2"/>
            <w:vAlign w:val="center"/>
          </w:tcPr>
          <w:p w:rsidR="005D683C" w:rsidRPr="00233B59" w:rsidRDefault="005D683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D683C" w:rsidRDefault="005D683C"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5D683C" w:rsidRPr="00CB1022" w:rsidRDefault="005D683C" w:rsidP="00BC7C3B">
            <w:pPr>
              <w:spacing w:after="0" w:line="240" w:lineRule="auto"/>
              <w:jc w:val="center"/>
              <w:rPr>
                <w:rFonts w:ascii="Arial" w:eastAsia="Times New Roman" w:hAnsi="Arial" w:cs="Arial"/>
                <w:b/>
                <w:bCs/>
                <w:color w:val="000000"/>
                <w:sz w:val="24"/>
                <w:szCs w:val="24"/>
              </w:rPr>
            </w:pPr>
            <w:r w:rsidRPr="00CB1022">
              <w:rPr>
                <w:rFonts w:ascii="Arial" w:eastAsia="Times New Roman" w:hAnsi="Arial" w:cs="Arial"/>
                <w:b/>
                <w:bCs/>
                <w:color w:val="000000"/>
                <w:sz w:val="24"/>
                <w:szCs w:val="24"/>
              </w:rPr>
              <w:t>04-J00-017</w:t>
            </w:r>
          </w:p>
        </w:tc>
        <w:tc>
          <w:tcPr>
            <w:tcW w:w="303" w:type="pct"/>
            <w:shd w:val="clear" w:color="auto" w:fill="F2F2F2"/>
            <w:vAlign w:val="center"/>
          </w:tcPr>
          <w:p w:rsidR="005D683C" w:rsidRPr="00CB1022" w:rsidRDefault="005D683C" w:rsidP="00BC7C3B">
            <w:pPr>
              <w:spacing w:after="0" w:line="240" w:lineRule="auto"/>
              <w:jc w:val="center"/>
              <w:rPr>
                <w:rFonts w:ascii="Arial" w:eastAsia="Times New Roman" w:hAnsi="Arial" w:cs="Arial"/>
                <w:b/>
                <w:bCs/>
                <w:color w:val="000000"/>
                <w:sz w:val="24"/>
                <w:szCs w:val="24"/>
              </w:rPr>
            </w:pPr>
            <w:proofErr w:type="spellStart"/>
            <w:r w:rsidRPr="00CB1022">
              <w:rPr>
                <w:rFonts w:ascii="Arial" w:eastAsia="Times New Roman" w:hAnsi="Arial" w:cs="Arial"/>
                <w:b/>
                <w:bCs/>
                <w:color w:val="000000"/>
                <w:sz w:val="24"/>
                <w:szCs w:val="24"/>
              </w:rPr>
              <w:t>Phenobarbitone</w:t>
            </w:r>
            <w:proofErr w:type="spellEnd"/>
            <w:r w:rsidRPr="00CB1022">
              <w:rPr>
                <w:rFonts w:ascii="Arial" w:eastAsia="Times New Roman" w:hAnsi="Arial" w:cs="Arial"/>
                <w:b/>
                <w:bCs/>
                <w:color w:val="000000"/>
                <w:sz w:val="24"/>
                <w:szCs w:val="24"/>
              </w:rPr>
              <w:t xml:space="preserve"> sodium  200mg/ml (1ml) Ampoule    I.M  , I.V. or  (SC. IM  </w:t>
            </w:r>
            <w:r w:rsidRPr="00CB1022">
              <w:rPr>
                <w:rFonts w:ascii="Arial" w:eastAsia="Times New Roman" w:hAnsi="Arial" w:cs="Arial"/>
                <w:b/>
                <w:bCs/>
                <w:color w:val="000000"/>
                <w:sz w:val="24"/>
                <w:szCs w:val="24"/>
              </w:rPr>
              <w:lastRenderedPageBreak/>
              <w:t xml:space="preserve">or IV)  </w:t>
            </w:r>
            <w:r w:rsidRPr="00CB1022">
              <w:rPr>
                <w:rFonts w:ascii="Arial" w:eastAsia="Times New Roman" w:hAnsi="Arial" w:cs="Arial"/>
                <w:b/>
                <w:bCs/>
                <w:color w:val="000000"/>
                <w:sz w:val="24"/>
                <w:szCs w:val="24"/>
                <w:rtl/>
              </w:rPr>
              <w:t>المادة دواء طواريء ولا يعطى (الا بالوريد بعد التخفيف بنسبة واحد في عشرة (مل واحد يخلط مع 10 مل ماء للزرق</w:t>
            </w:r>
            <w:r w:rsidRPr="00CB1022">
              <w:rPr>
                <w:rFonts w:ascii="Arial" w:eastAsia="Times New Roman" w:hAnsi="Arial" w:cs="Arial"/>
                <w:b/>
                <w:bCs/>
                <w:color w:val="000000"/>
                <w:sz w:val="24"/>
                <w:szCs w:val="24"/>
              </w:rPr>
              <w:t>)</w:t>
            </w:r>
            <w:r w:rsidRPr="00CB1022">
              <w:rPr>
                <w:rFonts w:ascii="Arial" w:eastAsia="Times New Roman" w:hAnsi="Arial" w:cs="Arial"/>
                <w:b/>
                <w:bCs/>
                <w:color w:val="000000"/>
                <w:sz w:val="24"/>
                <w:szCs w:val="24"/>
              </w:rPr>
              <w:br/>
              <w:t>1128</w:t>
            </w:r>
          </w:p>
        </w:tc>
        <w:tc>
          <w:tcPr>
            <w:tcW w:w="184" w:type="pct"/>
            <w:shd w:val="clear" w:color="auto" w:fill="F2F2F2"/>
            <w:vAlign w:val="center"/>
          </w:tcPr>
          <w:p w:rsidR="005D683C" w:rsidRPr="00233B59" w:rsidRDefault="005D683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D683C" w:rsidRDefault="005D683C"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D683C" w:rsidRDefault="005D683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5D683C" w:rsidRDefault="005D683C"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D683C" w:rsidRPr="00233B59" w:rsidRDefault="005D683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D683C" w:rsidRPr="00233B59" w:rsidRDefault="005D683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D683C" w:rsidRPr="00233B59" w:rsidRDefault="005D683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D683C" w:rsidRPr="00233B59" w:rsidRDefault="005D683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D683C" w:rsidRDefault="005D683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D683C" w:rsidRPr="00233B59" w:rsidRDefault="005D683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D683C" w:rsidRPr="00233B59" w:rsidRDefault="005D683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D683C" w:rsidRPr="00233B59" w:rsidRDefault="005D683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D683C" w:rsidRPr="00233B59" w:rsidRDefault="005D683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D683C" w:rsidRPr="00233B59" w:rsidRDefault="005D683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D683C" w:rsidRPr="00233B59" w:rsidRDefault="005D683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D683C" w:rsidRDefault="005D683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D683C" w:rsidRDefault="005D683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D683C" w:rsidRPr="00233B59" w:rsidRDefault="005D683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D683C" w:rsidRPr="00233B59" w:rsidRDefault="005D683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D683C" w:rsidRPr="00233B59" w:rsidRDefault="005D683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5D683C" w:rsidRDefault="005D683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bookmarkEnd w:id="57"/>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lastRenderedPageBreak/>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9"/>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pPr w:leftFromText="180" w:rightFromText="180" w:vertAnchor="text" w:tblpY="1"/>
        <w:tblOverlap w:val="never"/>
        <w:tblW w:w="12484" w:type="dxa"/>
        <w:tblInd w:w="-185" w:type="dxa"/>
        <w:tblLayout w:type="fixed"/>
        <w:tblLook w:val="04A0" w:firstRow="1" w:lastRow="0" w:firstColumn="1" w:lastColumn="0" w:noHBand="0" w:noVBand="1"/>
      </w:tblPr>
      <w:tblGrid>
        <w:gridCol w:w="1053"/>
        <w:gridCol w:w="11431"/>
      </w:tblGrid>
      <w:tr w:rsidR="00687F1E" w:rsidRPr="008D12BA" w:rsidTr="006B3A86">
        <w:tc>
          <w:tcPr>
            <w:tcW w:w="12484" w:type="dxa"/>
            <w:gridSpan w:val="2"/>
            <w:shd w:val="clear" w:color="auto" w:fill="D9D9D9" w:themeFill="background1" w:themeFillShade="D9"/>
          </w:tcPr>
          <w:p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6B3A86">
            <w:pPr>
              <w:jc w:val="both"/>
              <w:rPr>
                <w:sz w:val="24"/>
                <w:szCs w:val="24"/>
              </w:rPr>
            </w:pP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6B3A86">
            <w:pPr>
              <w:jc w:val="both"/>
              <w:rPr>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rsidR="00687F1E" w:rsidRPr="008D12BA" w:rsidRDefault="00687F1E" w:rsidP="006B3A86">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w:t>
            </w:r>
            <w:proofErr w:type="spellStart"/>
            <w:r w:rsidR="0082308F">
              <w:rPr>
                <w:rFonts w:ascii="Arial" w:hAnsi="Arial" w:cs="Arial"/>
                <w:sz w:val="20"/>
                <w:highlight w:val="green"/>
              </w:rPr>
              <w:t>acontractual</w:t>
            </w:r>
            <w:proofErr w:type="spellEnd"/>
            <w:r w:rsidR="0082308F">
              <w:rPr>
                <w:rFonts w:ascii="Arial" w:hAnsi="Arial" w:cs="Arial"/>
                <w:sz w:val="20"/>
                <w:highlight w:val="green"/>
              </w:rPr>
              <w:t xml:space="preserve"> penalty according to the text of the </w:t>
            </w:r>
            <w:r w:rsidR="003E4818" w:rsidRPr="00780BD6">
              <w:rPr>
                <w:rFonts w:ascii="Arial" w:hAnsi="Arial" w:cs="Arial"/>
                <w:sz w:val="20"/>
                <w:highlight w:val="green"/>
              </w:rPr>
              <w:t>article</w:t>
            </w:r>
            <w:r w:rsidRPr="00A36F21">
              <w:rPr>
                <w:szCs w:val="24"/>
              </w:rPr>
              <w:t xml:space="preserve"> GCC 22</w:t>
            </w:r>
          </w:p>
          <w:p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ind w:left="125"/>
              <w:rPr>
                <w:sz w:val="24"/>
                <w:szCs w:val="24"/>
              </w:rPr>
            </w:pPr>
            <w:r w:rsidRPr="008D12BA">
              <w:rPr>
                <w:sz w:val="24"/>
                <w:szCs w:val="24"/>
              </w:rPr>
              <w:lastRenderedPageBreak/>
              <w:t>GCC6</w:t>
            </w:r>
          </w:p>
          <w:p w:rsidR="00687F1E" w:rsidRPr="008D12BA" w:rsidRDefault="00687F1E" w:rsidP="006B3A86">
            <w:pPr>
              <w:ind w:left="125"/>
              <w:rPr>
                <w:sz w:val="24"/>
                <w:szCs w:val="24"/>
              </w:rPr>
            </w:pPr>
            <w:r w:rsidRPr="008D12BA">
              <w:rPr>
                <w:sz w:val="24"/>
                <w:szCs w:val="24"/>
              </w:rPr>
              <w:t>GCC6.1</w:t>
            </w:r>
          </w:p>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rsidR="00687F1E" w:rsidRPr="00723752" w:rsidRDefault="00687F1E" w:rsidP="00723752">
            <w:pPr>
              <w:rPr>
                <w:sz w:val="24"/>
                <w:szCs w:val="24"/>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87F1E" w:rsidRPr="008D12BA" w:rsidRDefault="00687F1E" w:rsidP="006B3A86">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the (drugs and vaccines) have already been registered at the time of Contracting signing or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6B3A86">
        <w:tc>
          <w:tcPr>
            <w:tcW w:w="1053" w:type="dxa"/>
          </w:tcPr>
          <w:p w:rsidR="00687F1E" w:rsidRPr="008D12BA" w:rsidRDefault="00687F1E" w:rsidP="00477840">
            <w:pPr>
              <w:ind w:left="118"/>
              <w:rPr>
                <w:sz w:val="24"/>
                <w:szCs w:val="24"/>
              </w:rPr>
            </w:pPr>
            <w:r w:rsidRPr="008D12BA">
              <w:rPr>
                <w:sz w:val="24"/>
                <w:szCs w:val="24"/>
              </w:rPr>
              <w:lastRenderedPageBreak/>
              <w:t>GCC</w:t>
            </w:r>
            <w:r w:rsidR="00477840">
              <w:rPr>
                <w:sz w:val="24"/>
                <w:szCs w:val="24"/>
              </w:rPr>
              <w:t>8</w:t>
            </w:r>
          </w:p>
          <w:p w:rsidR="00687F1E" w:rsidRPr="008D12BA" w:rsidRDefault="00687F1E" w:rsidP="006B3A86">
            <w:pPr>
              <w:jc w:val="both"/>
              <w:rPr>
                <w:rFonts w:ascii="Arial Narrow" w:eastAsia="Calibri" w:hAnsi="Arial Narrow" w:cs="Arial"/>
                <w:sz w:val="24"/>
                <w:szCs w:val="24"/>
              </w:rPr>
            </w:pPr>
          </w:p>
        </w:tc>
        <w:tc>
          <w:tcPr>
            <w:tcW w:w="11431" w:type="dxa"/>
          </w:tcPr>
          <w:p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instructions  </w:t>
            </w:r>
          </w:p>
          <w:p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w:t>
            </w:r>
            <w:proofErr w:type="spellStart"/>
            <w:r w:rsidRPr="00A10719">
              <w:rPr>
                <w:rFonts w:ascii="Arial" w:hAnsi="Arial" w:cs="Arial"/>
                <w:sz w:val="20"/>
                <w:szCs w:val="20"/>
              </w:rPr>
              <w:t>issued</w:t>
            </w:r>
            <w:proofErr w:type="spellEnd"/>
            <w:r w:rsidRPr="00A10719">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by the bank who issued the bond which not conditional and for the favor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has the right to extend or confiscate the performance bond if required to do so, without objection of correspondents or suppliers and with the first written claim</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 xml:space="preserve">It is possible to pay the amount of final insurance in </w:t>
            </w:r>
            <w:proofErr w:type="spellStart"/>
            <w:r w:rsidRPr="00A10719">
              <w:rPr>
                <w:rFonts w:ascii="Arial" w:hAnsi="Arial" w:cs="Arial"/>
                <w:sz w:val="20"/>
                <w:szCs w:val="20"/>
              </w:rPr>
              <w:t>Kimadia’s</w:t>
            </w:r>
            <w:proofErr w:type="spellEnd"/>
            <w:r w:rsidRPr="00A10719">
              <w:rPr>
                <w:rFonts w:ascii="Arial" w:hAnsi="Arial" w:cs="Arial"/>
                <w:sz w:val="20"/>
                <w:szCs w:val="20"/>
              </w:rPr>
              <w:t xml:space="preserve"> account &amp; present a receipt of the amount.</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You should mention the following article in letter of guarantee (this bond subject and explain in all matters according to the Iraqi laws.</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lastRenderedPageBreak/>
              <w:t>9- In case of the suppliers un acceptance to make the amendments or extensions on the performance bond or will be  a breach of supplier ,the amount of bond will be confiscated and deposit it at the account of our company.</w:t>
            </w:r>
          </w:p>
          <w:p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extDirection w:val="tbRl"/>
          </w:tcPr>
          <w:p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6B3A86">
            <w:pPr>
              <w:jc w:val="both"/>
              <w:rPr>
                <w:rFonts w:asciiTheme="minorBidi" w:eastAsia="Calibri" w:hAnsiTheme="minorBidi"/>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rsidTr="006B3A86">
        <w:tc>
          <w:tcPr>
            <w:tcW w:w="1053" w:type="dxa"/>
          </w:tcPr>
          <w:p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2-The seller must write the name of the manufacturing Company and the country of origin on the inner and </w:t>
            </w:r>
            <w:proofErr w:type="spellStart"/>
            <w:r w:rsidRPr="00A10719">
              <w:rPr>
                <w:rFonts w:ascii="Arial" w:hAnsi="Arial" w:cs="Arial"/>
                <w:sz w:val="20"/>
                <w:szCs w:val="20"/>
              </w:rPr>
              <w:t>out side</w:t>
            </w:r>
            <w:proofErr w:type="spellEnd"/>
            <w:r w:rsidRPr="00A10719">
              <w:rPr>
                <w:rFonts w:ascii="Arial" w:hAnsi="Arial" w:cs="Arial"/>
                <w:sz w:val="20"/>
                <w:szCs w:val="20"/>
              </w:rPr>
              <w:t xml:space="preserve"> package and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rsidTr="006B3A86">
        <w:tc>
          <w:tcPr>
            <w:tcW w:w="1053" w:type="dxa"/>
          </w:tcPr>
          <w:p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xml:space="preserve">- 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roofErr w:type="gramStart"/>
            <w:r w:rsidRPr="00A10719">
              <w:rPr>
                <w:rFonts w:ascii="Arial" w:hAnsi="Arial" w:cs="Arial"/>
                <w:sz w:val="20"/>
                <w:szCs w:val="20"/>
              </w:rPr>
              <w:t>..</w:t>
            </w:r>
            <w:proofErr w:type="gramEnd"/>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w:t>
            </w:r>
            <w:proofErr w:type="gramStart"/>
            <w:r w:rsidRPr="00A10719">
              <w:rPr>
                <w:rFonts w:ascii="Arial" w:hAnsi="Arial" w:cs="Arial"/>
                <w:sz w:val="20"/>
                <w:szCs w:val="20"/>
              </w:rPr>
              <w:t>materials:</w:t>
            </w:r>
            <w:proofErr w:type="gramEnd"/>
            <w:r w:rsidRPr="00A10719">
              <w:rPr>
                <w:rFonts w:ascii="Arial" w:hAnsi="Arial" w:cs="Arial"/>
                <w:sz w:val="20"/>
                <w:szCs w:val="20"/>
              </w:rPr>
              <w:t xml:space="preserve">( FDA,CE,HFPB and MOH )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9-The seller must provide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rsidTr="006B3A86">
        <w:tc>
          <w:tcPr>
            <w:tcW w:w="1053" w:type="dxa"/>
          </w:tcPr>
          <w:p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 xml:space="preserve">name of the carrier, the flight number, the expected time of arrival, and the waybill number. The Supplier shall fax and then send by express courier the following documents to the Purchaser, with a copy to the insurance </w:t>
            </w:r>
            <w:proofErr w:type="spellStart"/>
            <w:r w:rsidRPr="008D12BA">
              <w:rPr>
                <w:sz w:val="24"/>
                <w:szCs w:val="24"/>
              </w:rPr>
              <w:t>company:</w:t>
            </w:r>
            <w:r w:rsidR="00251EC4">
              <w:rPr>
                <w:sz w:val="24"/>
                <w:szCs w:val="24"/>
              </w:rPr>
              <w:t>exept</w:t>
            </w:r>
            <w:proofErr w:type="spellEnd"/>
            <w:r w:rsidR="00251EC4">
              <w:rPr>
                <w:sz w:val="24"/>
                <w:szCs w:val="24"/>
              </w:rPr>
              <w:t>(DDP)</w:t>
            </w:r>
          </w:p>
          <w:p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6B3A86">
            <w:pPr>
              <w:spacing w:line="240" w:lineRule="exact"/>
              <w:ind w:left="579" w:hanging="579"/>
              <w:jc w:val="both"/>
              <w:rPr>
                <w:b/>
                <w:sz w:val="24"/>
                <w:szCs w:val="24"/>
              </w:rPr>
            </w:pPr>
          </w:p>
          <w:p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 xml:space="preserve">and two </w:t>
            </w:r>
            <w:proofErr w:type="spellStart"/>
            <w:r w:rsidR="009A2675">
              <w:rPr>
                <w:sz w:val="24"/>
                <w:szCs w:val="24"/>
              </w:rPr>
              <w:t>original</w:t>
            </w:r>
            <w:r w:rsidRPr="008D12BA">
              <w:rPr>
                <w:sz w:val="24"/>
                <w:szCs w:val="24"/>
              </w:rPr>
              <w:t>of</w:t>
            </w:r>
            <w:proofErr w:type="spellEnd"/>
            <w:r w:rsidRPr="008D12BA">
              <w:rPr>
                <w:sz w:val="24"/>
                <w:szCs w:val="24"/>
              </w:rPr>
              <w:t xml:space="preserve">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spacing w:after="140"/>
              <w:ind w:left="73"/>
              <w:rPr>
                <w:sz w:val="24"/>
                <w:szCs w:val="24"/>
              </w:rPr>
            </w:pPr>
            <w:r w:rsidRPr="008D12BA">
              <w:rPr>
                <w:sz w:val="24"/>
                <w:szCs w:val="24"/>
              </w:rPr>
              <w:t>In addition to what mentioned, the following are added:</w:t>
            </w:r>
          </w:p>
          <w:p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6B3A86">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6B3A86">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the shipping list along with the manufacturing and expiry date.</w:t>
            </w:r>
          </w:p>
          <w:p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6B3A86"/>
          <w:p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rsidTr="006B3A86">
        <w:tc>
          <w:tcPr>
            <w:tcW w:w="1053" w:type="dxa"/>
          </w:tcPr>
          <w:p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rsidR="00651BFA" w:rsidRPr="008D12BA" w:rsidRDefault="00651BFA" w:rsidP="006B3A86">
            <w:pPr>
              <w:spacing w:after="140"/>
              <w:ind w:left="73"/>
              <w:rPr>
                <w:sz w:val="24"/>
                <w:szCs w:val="24"/>
              </w:rPr>
            </w:pPr>
            <w:r w:rsidRPr="00A10719">
              <w:rPr>
                <w:rFonts w:ascii="Arial" w:hAnsi="Arial" w:cs="Arial"/>
                <w:sz w:val="20"/>
                <w:szCs w:val="20"/>
              </w:rPr>
              <w:t xml:space="preserve">The insurance should cover all risks, complete insurance of product against loss or damage during </w:t>
            </w:r>
            <w:proofErr w:type="gramStart"/>
            <w:r w:rsidRPr="00A10719">
              <w:rPr>
                <w:rFonts w:ascii="Arial" w:hAnsi="Arial" w:cs="Arial"/>
                <w:sz w:val="20"/>
                <w:szCs w:val="20"/>
              </w:rPr>
              <w:t>manufacturing ,buying</w:t>
            </w:r>
            <w:proofErr w:type="gramEnd"/>
            <w:r w:rsidRPr="00A10719">
              <w:rPr>
                <w:rFonts w:ascii="Arial" w:hAnsi="Arial" w:cs="Arial"/>
                <w:sz w:val="20"/>
                <w:szCs w:val="20"/>
              </w:rPr>
              <w:t xml:space="preserve"> , transportation , storage , unloading ,war &amp; all other risks.</w:t>
            </w:r>
          </w:p>
        </w:tc>
      </w:tr>
      <w:tr w:rsidR="00541C23" w:rsidRPr="008D12BA" w:rsidTr="006B3A86">
        <w:tc>
          <w:tcPr>
            <w:tcW w:w="1053" w:type="dxa"/>
          </w:tcPr>
          <w:p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w:t>
            </w:r>
            <w:proofErr w:type="spellStart"/>
            <w:r w:rsidRPr="00A10719">
              <w:rPr>
                <w:rFonts w:ascii="Arial" w:hAnsi="Arial" w:cs="Arial"/>
                <w:sz w:val="20"/>
                <w:szCs w:val="20"/>
              </w:rPr>
              <w:t>Qty</w:t>
            </w:r>
            <w:proofErr w:type="spellEnd"/>
            <w:r w:rsidRPr="00A10719">
              <w:rPr>
                <w:rFonts w:ascii="Arial" w:hAnsi="Arial" w:cs="Arial"/>
                <w:sz w:val="20"/>
                <w:szCs w:val="20"/>
              </w:rPr>
              <w:t xml:space="preserve">,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rsidR="00541C23" w:rsidRPr="00A10719" w:rsidRDefault="00541C23" w:rsidP="00541C23">
            <w:pPr>
              <w:ind w:right="49"/>
              <w:rPr>
                <w:rFonts w:ascii="Arial" w:hAnsi="Arial" w:cs="Arial"/>
                <w:sz w:val="20"/>
                <w:szCs w:val="20"/>
              </w:rPr>
            </w:pPr>
            <w:r w:rsidRPr="00A10719">
              <w:rPr>
                <w:rFonts w:ascii="Arial" w:hAnsi="Arial" w:cs="Arial"/>
                <w:sz w:val="20"/>
                <w:szCs w:val="20"/>
              </w:rPr>
              <w:t xml:space="preserve">The seller must provide the purchaser with the details mentioned below and at the same time to inform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about the completion of the shipment:</w:t>
            </w:r>
          </w:p>
          <w:p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rsidTr="006B3A86">
        <w:tc>
          <w:tcPr>
            <w:tcW w:w="1053" w:type="dxa"/>
          </w:tcPr>
          <w:p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rsidR="00E04B00" w:rsidRPr="00A10719" w:rsidRDefault="00E04B00" w:rsidP="00800219">
            <w:pPr>
              <w:ind w:left="180"/>
              <w:rPr>
                <w:rFonts w:ascii="Arial" w:hAnsi="Arial" w:cs="Arial"/>
                <w:sz w:val="20"/>
                <w:szCs w:val="20"/>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from the total value of failed item and expired item.</w:t>
            </w:r>
          </w:p>
          <w:p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xml:space="preserve">- Goods which not sold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after the date of expiration are subject to be compensated 100%.</w:t>
            </w:r>
          </w:p>
          <w:p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 xml:space="preserve">compensation for expired materials shall be </w:t>
            </w:r>
            <w:proofErr w:type="spellStart"/>
            <w:r w:rsidR="0010183A" w:rsidRPr="0010183A">
              <w:rPr>
                <w:rFonts w:ascii="Arial" w:hAnsi="Arial" w:cs="Arial"/>
                <w:sz w:val="20"/>
                <w:szCs w:val="20"/>
                <w:highlight w:val="green"/>
              </w:rPr>
              <w:t>with in</w:t>
            </w:r>
            <w:proofErr w:type="spellEnd"/>
            <w:r w:rsidR="0010183A" w:rsidRPr="0010183A">
              <w:rPr>
                <w:rFonts w:ascii="Arial" w:hAnsi="Arial" w:cs="Arial"/>
                <w:sz w:val="20"/>
                <w:szCs w:val="20"/>
                <w:highlight w:val="green"/>
              </w:rPr>
              <w:t xml:space="preserve"> period </w:t>
            </w:r>
            <w:proofErr w:type="spellStart"/>
            <w:r w:rsidR="0010183A" w:rsidRPr="0010183A">
              <w:rPr>
                <w:rFonts w:ascii="Arial" w:hAnsi="Arial" w:cs="Arial"/>
                <w:sz w:val="20"/>
                <w:szCs w:val="20"/>
                <w:highlight w:val="green"/>
              </w:rPr>
              <w:t>determind</w:t>
            </w:r>
            <w:proofErr w:type="spellEnd"/>
            <w:r w:rsidR="0010183A" w:rsidRPr="0010183A">
              <w:rPr>
                <w:rFonts w:ascii="Arial" w:hAnsi="Arial" w:cs="Arial"/>
                <w:sz w:val="20"/>
                <w:szCs w:val="20"/>
                <w:highlight w:val="green"/>
              </w:rPr>
              <w:t xml:space="preserve"> by </w:t>
            </w:r>
            <w:proofErr w:type="spellStart"/>
            <w:r w:rsidR="0010183A" w:rsidRPr="0010183A">
              <w:rPr>
                <w:rFonts w:ascii="Arial" w:hAnsi="Arial" w:cs="Arial"/>
                <w:sz w:val="20"/>
                <w:szCs w:val="20"/>
                <w:highlight w:val="green"/>
              </w:rPr>
              <w:t>kimadia</w:t>
            </w:r>
            <w:proofErr w:type="spellEnd"/>
            <w:r w:rsidR="0010183A" w:rsidRPr="0010183A">
              <w:rPr>
                <w:rFonts w:ascii="Arial" w:hAnsi="Arial" w:cs="Arial"/>
                <w:sz w:val="20"/>
                <w:szCs w:val="20"/>
                <w:highlight w:val="green"/>
              </w:rPr>
              <w:t xml:space="preserve"> for each shipment otherwise </w:t>
            </w:r>
            <w:proofErr w:type="spellStart"/>
            <w:r w:rsidR="0010183A" w:rsidRPr="0010183A">
              <w:rPr>
                <w:rFonts w:ascii="Arial" w:hAnsi="Arial" w:cs="Arial"/>
                <w:sz w:val="20"/>
                <w:szCs w:val="20"/>
                <w:highlight w:val="green"/>
              </w:rPr>
              <w:t>alate</w:t>
            </w:r>
            <w:proofErr w:type="spellEnd"/>
            <w:r w:rsidR="0010183A" w:rsidRPr="0010183A">
              <w:rPr>
                <w:rFonts w:ascii="Arial" w:hAnsi="Arial" w:cs="Arial"/>
                <w:sz w:val="20"/>
                <w:szCs w:val="20"/>
                <w:highlight w:val="green"/>
              </w:rPr>
              <w:t xml:space="preserve"> payment fine shall be imposed at the same rate stipulated in the late payment fines clause </w:t>
            </w:r>
            <w:proofErr w:type="spellStart"/>
            <w:r w:rsidR="0010183A" w:rsidRPr="0010183A">
              <w:rPr>
                <w:rFonts w:ascii="Arial" w:hAnsi="Arial" w:cs="Arial"/>
                <w:sz w:val="20"/>
                <w:szCs w:val="20"/>
                <w:highlight w:val="green"/>
              </w:rPr>
              <w:t>copmpensation</w:t>
            </w:r>
            <w:proofErr w:type="spellEnd"/>
            <w:r w:rsidR="0010183A" w:rsidRPr="0010183A">
              <w:rPr>
                <w:rFonts w:ascii="Arial" w:hAnsi="Arial" w:cs="Arial"/>
                <w:sz w:val="20"/>
                <w:szCs w:val="20"/>
                <w:highlight w:val="green"/>
              </w:rPr>
              <w:t xml:space="preserve"> shall be in kind if the expired material is needed and if the material is no longer needed it shall be financial .</w:t>
            </w:r>
          </w:p>
          <w:p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sidRPr="00A10719">
              <w:rPr>
                <w:rFonts w:ascii="Arial" w:hAnsi="Arial" w:cs="Arial"/>
                <w:sz w:val="20"/>
                <w:szCs w:val="20"/>
              </w:rPr>
              <w:t>it's</w:t>
            </w:r>
            <w:proofErr w:type="spellEnd"/>
            <w:r w:rsidRPr="00A10719">
              <w:rPr>
                <w:rFonts w:ascii="Arial" w:hAnsi="Arial" w:cs="Arial"/>
                <w:sz w:val="20"/>
                <w:szCs w:val="20"/>
              </w:rPr>
              <w:t xml:space="preserve"> rights. </w:t>
            </w:r>
          </w:p>
          <w:p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xml:space="preserve">- The seller must stamp the phrase (failed &amp; not fit to consumption MOH-KIMADIA) on the failure qty. or not compliance to specification in MOH/ </w:t>
            </w:r>
            <w:proofErr w:type="spellStart"/>
            <w:r w:rsidRPr="00A10719">
              <w:rPr>
                <w:rFonts w:ascii="Arial" w:hAnsi="Arial" w:cs="Arial"/>
                <w:b/>
                <w:bCs/>
                <w:sz w:val="20"/>
                <w:szCs w:val="20"/>
              </w:rPr>
              <w:t>Kimadia</w:t>
            </w:r>
            <w:proofErr w:type="spellEnd"/>
            <w:r w:rsidRPr="00A10719">
              <w:rPr>
                <w:rFonts w:ascii="Arial" w:hAnsi="Arial" w:cs="Arial"/>
                <w:b/>
                <w:bCs/>
                <w:sz w:val="20"/>
                <w:szCs w:val="20"/>
              </w:rPr>
              <w:t xml:space="preserve"> stores on supplier account</w:t>
            </w:r>
            <w:r w:rsidRPr="00A10719">
              <w:rPr>
                <w:rFonts w:ascii="Arial" w:hAnsi="Arial" w:cs="Arial"/>
                <w:sz w:val="20"/>
                <w:szCs w:val="20"/>
              </w:rPr>
              <w:t>.</w:t>
            </w:r>
          </w:p>
          <w:p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rsidTr="006B3A86">
        <w:tc>
          <w:tcPr>
            <w:tcW w:w="1053" w:type="dxa"/>
          </w:tcPr>
          <w:p w:rsidR="008E1E71" w:rsidRDefault="008E1E71" w:rsidP="006B3A86">
            <w:pPr>
              <w:jc w:val="both"/>
              <w:rPr>
                <w:sz w:val="24"/>
                <w:szCs w:val="24"/>
              </w:rPr>
            </w:pPr>
            <w:r>
              <w:rPr>
                <w:sz w:val="24"/>
                <w:szCs w:val="24"/>
              </w:rPr>
              <w:lastRenderedPageBreak/>
              <w:t>GCC16</w:t>
            </w:r>
          </w:p>
          <w:p w:rsidR="008E1E71" w:rsidRPr="008D12BA" w:rsidRDefault="008E1E71" w:rsidP="006B3A86">
            <w:pPr>
              <w:jc w:val="both"/>
              <w:rPr>
                <w:sz w:val="24"/>
                <w:szCs w:val="24"/>
              </w:rPr>
            </w:pPr>
            <w:r>
              <w:rPr>
                <w:sz w:val="24"/>
                <w:szCs w:val="24"/>
              </w:rPr>
              <w:t>Payment</w:t>
            </w:r>
          </w:p>
        </w:tc>
        <w:tc>
          <w:tcPr>
            <w:tcW w:w="11431" w:type="dxa"/>
          </w:tcPr>
          <w:p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 xml:space="preserve">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rsidTr="006B3A86">
        <w:tc>
          <w:tcPr>
            <w:tcW w:w="1053" w:type="dxa"/>
          </w:tcPr>
          <w:p w:rsidR="00E04B00" w:rsidRPr="008D12BA" w:rsidRDefault="00E04B00" w:rsidP="006B3A86">
            <w:pPr>
              <w:spacing w:after="135"/>
              <w:ind w:left="58"/>
              <w:jc w:val="both"/>
              <w:rPr>
                <w:sz w:val="24"/>
                <w:szCs w:val="24"/>
              </w:rPr>
            </w:pPr>
            <w:r w:rsidRPr="008D12BA">
              <w:rPr>
                <w:sz w:val="24"/>
                <w:szCs w:val="24"/>
              </w:rPr>
              <w:t xml:space="preserve">GCC16.1 </w:t>
            </w:r>
          </w:p>
          <w:p w:rsidR="00E04B00" w:rsidRPr="008D12BA" w:rsidRDefault="00E04B00" w:rsidP="006B3A86">
            <w:pPr>
              <w:jc w:val="both"/>
              <w:rPr>
                <w:rFonts w:ascii="Arial Narrow" w:eastAsia="Calibri" w:hAnsi="Arial Narrow" w:cs="Arial"/>
                <w:sz w:val="24"/>
                <w:szCs w:val="24"/>
              </w:rPr>
            </w:pPr>
          </w:p>
        </w:tc>
        <w:tc>
          <w:tcPr>
            <w:tcW w:w="11431" w:type="dxa"/>
          </w:tcPr>
          <w:p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rsidR="00E04B00" w:rsidRPr="008D12BA" w:rsidRDefault="00E04B00" w:rsidP="006B3A86">
            <w:pPr>
              <w:tabs>
                <w:tab w:val="right" w:pos="-558"/>
                <w:tab w:val="left" w:pos="-108"/>
              </w:tabs>
              <w:ind w:left="-108" w:right="-228"/>
              <w:jc w:val="center"/>
              <w:rPr>
                <w:sz w:val="24"/>
                <w:szCs w:val="24"/>
              </w:rPr>
            </w:pPr>
          </w:p>
          <w:p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rsidR="00E04B00" w:rsidRPr="008D12BA" w:rsidRDefault="00E04B00" w:rsidP="006B3A86">
            <w:pPr>
              <w:spacing w:after="12" w:line="353" w:lineRule="auto"/>
              <w:ind w:left="57" w:right="264" w:firstLine="14"/>
              <w:jc w:val="both"/>
              <w:rPr>
                <w:sz w:val="24"/>
                <w:szCs w:val="24"/>
              </w:rPr>
            </w:pPr>
          </w:p>
          <w:p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E04B00" w:rsidRPr="008D12BA" w:rsidRDefault="00E04B00" w:rsidP="006B3A86">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rsidTr="006B3A86">
        <w:tc>
          <w:tcPr>
            <w:tcW w:w="1053" w:type="dxa"/>
          </w:tcPr>
          <w:p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sidRPr="00A10719">
              <w:rPr>
                <w:rFonts w:ascii="Arial" w:hAnsi="Arial" w:cs="Arial"/>
                <w:sz w:val="20"/>
                <w:szCs w:val="20"/>
              </w:rPr>
              <w:t>l/c</w:t>
            </w:r>
            <w:proofErr w:type="spellEnd"/>
            <w:r w:rsidRPr="00A10719">
              <w:rPr>
                <w:rFonts w:ascii="Arial" w:hAnsi="Arial" w:cs="Arial"/>
                <w:sz w:val="20"/>
                <w:szCs w:val="20"/>
              </w:rPr>
              <w:t xml:space="preserve"> or </w:t>
            </w:r>
            <w:proofErr w:type="spellStart"/>
            <w:r w:rsidRPr="00A10719">
              <w:rPr>
                <w:rFonts w:ascii="Arial" w:hAnsi="Arial" w:cs="Arial"/>
                <w:sz w:val="20"/>
                <w:szCs w:val="20"/>
              </w:rPr>
              <w:t>l/c</w:t>
            </w:r>
            <w:proofErr w:type="spellEnd"/>
            <w:r w:rsidRPr="00A10719">
              <w:rPr>
                <w:rFonts w:ascii="Arial" w:hAnsi="Arial" w:cs="Arial"/>
                <w:sz w:val="20"/>
                <w:szCs w:val="20"/>
              </w:rPr>
              <w:t xml:space="preserve"> amendment.</w:t>
            </w:r>
            <w:r w:rsidR="004D3B98">
              <w:rPr>
                <w:rFonts w:ascii="Arial" w:hAnsi="Arial" w:cs="Arial"/>
                <w:sz w:val="20"/>
                <w:szCs w:val="20"/>
              </w:rPr>
              <w:t xml:space="preserve">is the </w:t>
            </w:r>
            <w:proofErr w:type="spellStart"/>
            <w:r w:rsidR="004D3B98">
              <w:rPr>
                <w:rFonts w:ascii="Arial" w:hAnsi="Arial" w:cs="Arial"/>
                <w:sz w:val="20"/>
                <w:szCs w:val="20"/>
              </w:rPr>
              <w:t>approvied</w:t>
            </w:r>
            <w:proofErr w:type="spellEnd"/>
            <w:r w:rsidR="004D3B98">
              <w:rPr>
                <w:rFonts w:ascii="Arial" w:hAnsi="Arial" w:cs="Arial"/>
                <w:sz w:val="20"/>
                <w:szCs w:val="20"/>
              </w:rPr>
              <w:t xml:space="preserve"> date for the purpose of shipping</w:t>
            </w:r>
          </w:p>
        </w:tc>
      </w:tr>
      <w:tr w:rsidR="00CC4685" w:rsidRPr="008D12BA" w:rsidTr="006B3A86">
        <w:tc>
          <w:tcPr>
            <w:tcW w:w="1053" w:type="dxa"/>
          </w:tcPr>
          <w:p w:rsidR="00CC4685" w:rsidRDefault="00CC4685" w:rsidP="006B3A86">
            <w:pPr>
              <w:spacing w:after="135"/>
              <w:ind w:left="58"/>
              <w:jc w:val="both"/>
              <w:rPr>
                <w:sz w:val="24"/>
                <w:szCs w:val="24"/>
              </w:rPr>
            </w:pPr>
            <w:r>
              <w:rPr>
                <w:sz w:val="24"/>
                <w:szCs w:val="24"/>
              </w:rPr>
              <w:t>GCC17</w:t>
            </w:r>
          </w:p>
        </w:tc>
        <w:tc>
          <w:tcPr>
            <w:tcW w:w="11431" w:type="dxa"/>
          </w:tcPr>
          <w:p w:rsidR="00CC4685" w:rsidRPr="00A10719" w:rsidRDefault="00CC4685" w:rsidP="00415E01">
            <w:pPr>
              <w:ind w:right="49"/>
              <w:rPr>
                <w:rFonts w:ascii="Arial" w:hAnsi="Arial" w:cs="Arial"/>
                <w:sz w:val="20"/>
                <w:szCs w:val="20"/>
              </w:rPr>
            </w:pPr>
            <w:r>
              <w:rPr>
                <w:rFonts w:ascii="Arial" w:hAnsi="Arial" w:cs="Arial"/>
                <w:sz w:val="20"/>
                <w:szCs w:val="20"/>
              </w:rPr>
              <w:t xml:space="preserve">The pay </w:t>
            </w:r>
            <w:proofErr w:type="spellStart"/>
            <w:r>
              <w:rPr>
                <w:rFonts w:ascii="Arial" w:hAnsi="Arial" w:cs="Arial"/>
                <w:sz w:val="20"/>
                <w:szCs w:val="20"/>
              </w:rPr>
              <w:t>ment</w:t>
            </w:r>
            <w:proofErr w:type="spellEnd"/>
            <w:r>
              <w:rPr>
                <w:rFonts w:ascii="Arial" w:hAnsi="Arial" w:cs="Arial"/>
                <w:sz w:val="20"/>
                <w:szCs w:val="20"/>
              </w:rPr>
              <w:t xml:space="preserve"> or payments shall be made as soon </w:t>
            </w:r>
            <w:proofErr w:type="spellStart"/>
            <w:r>
              <w:rPr>
                <w:rFonts w:ascii="Arial" w:hAnsi="Arial" w:cs="Arial"/>
                <w:sz w:val="20"/>
                <w:szCs w:val="20"/>
              </w:rPr>
              <w:t>aspossible</w:t>
            </w:r>
            <w:proofErr w:type="spellEnd"/>
            <w:r>
              <w:rPr>
                <w:rFonts w:ascii="Arial" w:hAnsi="Arial" w:cs="Arial"/>
                <w:sz w:val="20"/>
                <w:szCs w:val="20"/>
              </w:rPr>
              <w:t xml:space="preserve"> after </w:t>
            </w:r>
            <w:proofErr w:type="spellStart"/>
            <w:r>
              <w:rPr>
                <w:rFonts w:ascii="Arial" w:hAnsi="Arial" w:cs="Arial"/>
                <w:sz w:val="20"/>
                <w:szCs w:val="20"/>
              </w:rPr>
              <w:t>reciving</w:t>
            </w:r>
            <w:proofErr w:type="spellEnd"/>
            <w:r>
              <w:rPr>
                <w:rFonts w:ascii="Arial" w:hAnsi="Arial" w:cs="Arial"/>
                <w:sz w:val="20"/>
                <w:szCs w:val="20"/>
              </w:rPr>
              <w:t xml:space="preserve"> the test results in accordance with the terms of the </w:t>
            </w:r>
            <w:proofErr w:type="spellStart"/>
            <w:r>
              <w:rPr>
                <w:rFonts w:ascii="Arial" w:hAnsi="Arial" w:cs="Arial"/>
                <w:sz w:val="20"/>
                <w:szCs w:val="20"/>
              </w:rPr>
              <w:t>advertisment</w:t>
            </w:r>
            <w:proofErr w:type="spellEnd"/>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E04B00" w:rsidRPr="008D12BA" w:rsidRDefault="00E04B00" w:rsidP="006B3A86">
            <w:pPr>
              <w:spacing w:after="10"/>
              <w:ind w:left="57" w:right="61" w:firstLine="7"/>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rsidR="00E04B00" w:rsidRPr="008D12BA" w:rsidRDefault="00E04B00" w:rsidP="006B3A86">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E04B00" w:rsidRPr="008D12BA" w:rsidRDefault="00E04B00" w:rsidP="006B3A86">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E04B00" w:rsidRPr="008D12BA" w:rsidRDefault="00E04B00" w:rsidP="006B3A86">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E04B00" w:rsidRPr="008D12BA" w:rsidRDefault="00E04B00" w:rsidP="006B3A86">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rsidR="00E04B00" w:rsidRPr="008D12BA" w:rsidRDefault="00E04B00" w:rsidP="006B3A86">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rsidR="00E04B00" w:rsidRPr="002D36BF" w:rsidRDefault="00E04B00" w:rsidP="006B3A86">
            <w:pPr>
              <w:spacing w:after="215"/>
              <w:ind w:left="945"/>
              <w:rPr>
                <w:sz w:val="24"/>
                <w:szCs w:val="24"/>
              </w:rPr>
            </w:pPr>
            <w:r w:rsidRPr="00262414">
              <w:rPr>
                <w:sz w:val="24"/>
                <w:szCs w:val="24"/>
                <w:highlight w:val="yellow"/>
              </w:rPr>
              <w:t>second:  Delay penalties</w:t>
            </w:r>
          </w:p>
          <w:p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E04B00" w:rsidRPr="008D12BA" w:rsidRDefault="00E04B00" w:rsidP="006B3A86">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rsidR="00E04B00" w:rsidRPr="002D36BF" w:rsidRDefault="00E04B00" w:rsidP="006B3A86">
            <w:pPr>
              <w:suppressAutoHyphens/>
              <w:spacing w:after="200"/>
              <w:ind w:left="612" w:hanging="623"/>
              <w:jc w:val="both"/>
              <w:rPr>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E04B00" w:rsidRPr="008D12BA" w:rsidTr="006B3A86">
        <w:tc>
          <w:tcPr>
            <w:tcW w:w="1053" w:type="dxa"/>
          </w:tcPr>
          <w:p w:rsidR="00E04B00" w:rsidRPr="008D12BA" w:rsidRDefault="00E04B00" w:rsidP="006B3A86">
            <w:pPr>
              <w:jc w:val="both"/>
              <w:rPr>
                <w:sz w:val="24"/>
                <w:szCs w:val="24"/>
              </w:rPr>
            </w:pPr>
          </w:p>
        </w:tc>
        <w:tc>
          <w:tcPr>
            <w:tcW w:w="11431" w:type="dxa"/>
          </w:tcPr>
          <w:p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E04B00" w:rsidRPr="008D12BA" w:rsidRDefault="00E04B00" w:rsidP="006B3A86">
            <w:pPr>
              <w:jc w:val="both"/>
              <w:rPr>
                <w:sz w:val="24"/>
                <w:szCs w:val="24"/>
              </w:rPr>
            </w:pP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rsidR="00E04B00" w:rsidRPr="008D12BA" w:rsidRDefault="00E04B00" w:rsidP="006B3A86">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5A08F5A" wp14:editId="4BA8380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0F793CB5" wp14:editId="391AA40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E04B00" w:rsidRPr="00E56193" w:rsidRDefault="00E04B00" w:rsidP="006B3A86">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E04B00" w:rsidRPr="008D12BA" w:rsidTr="006B3A86">
        <w:tc>
          <w:tcPr>
            <w:tcW w:w="1053" w:type="dxa"/>
            <w:tcBorders>
              <w:bottom w:val="single" w:sz="4" w:space="0" w:color="auto"/>
            </w:tcBorders>
          </w:tcPr>
          <w:p w:rsidR="00E04B00" w:rsidRPr="008D12BA" w:rsidRDefault="00E04B00" w:rsidP="006B3A86">
            <w:pPr>
              <w:spacing w:after="1474"/>
              <w:ind w:left="61"/>
              <w:rPr>
                <w:sz w:val="24"/>
                <w:szCs w:val="24"/>
              </w:rPr>
            </w:pPr>
            <w:r w:rsidRPr="008D12BA">
              <w:rPr>
                <w:sz w:val="24"/>
                <w:szCs w:val="24"/>
              </w:rPr>
              <w:t>GCC32</w:t>
            </w:r>
          </w:p>
          <w:p w:rsidR="00E04B00" w:rsidRPr="008D12BA" w:rsidRDefault="00E04B00" w:rsidP="006B3A86">
            <w:pPr>
              <w:jc w:val="both"/>
              <w:rPr>
                <w:sz w:val="24"/>
                <w:szCs w:val="24"/>
              </w:rPr>
            </w:pPr>
          </w:p>
        </w:tc>
        <w:tc>
          <w:tcPr>
            <w:tcW w:w="11431" w:type="dxa"/>
            <w:tcBorders>
              <w:bottom w:val="single" w:sz="4" w:space="0" w:color="auto"/>
            </w:tcBorders>
          </w:tcPr>
          <w:p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E04B00" w:rsidRPr="008D12BA" w:rsidRDefault="00E04B00" w:rsidP="00974257">
            <w:pPr>
              <w:numPr>
                <w:ilvl w:val="0"/>
                <w:numId w:val="28"/>
              </w:numPr>
              <w:spacing w:line="364" w:lineRule="auto"/>
              <w:ind w:right="148" w:hanging="360"/>
              <w:jc w:val="both"/>
              <w:rPr>
                <w:sz w:val="24"/>
                <w:szCs w:val="24"/>
              </w:rPr>
            </w:pPr>
            <w:r>
              <w:rPr>
                <w:sz w:val="24"/>
                <w:szCs w:val="24"/>
              </w:rPr>
              <w:lastRenderedPageBreak/>
              <w:t xml:space="preserve">3- </w:t>
            </w:r>
            <w:r w:rsidRPr="008D12BA">
              <w:rPr>
                <w:sz w:val="24"/>
                <w:szCs w:val="24"/>
              </w:rPr>
              <w:t>Earning an amount of (10</w:t>
            </w:r>
            <w:r>
              <w:rPr>
                <w:sz w:val="24"/>
                <w:szCs w:val="24"/>
              </w:rPr>
              <w:t>000</w:t>
            </w:r>
            <w:r w:rsidRPr="008D12BA">
              <w:rPr>
                <w:sz w:val="24"/>
                <w:szCs w:val="24"/>
              </w:rPr>
              <w:t xml:space="preserve">) ten thousand Iraqi Dinars for parking and parking overnight for the trucks that specified for transporting the drug and appliances to the stores of </w:t>
            </w:r>
            <w:proofErr w:type="spellStart"/>
            <w:r w:rsidRPr="008D12BA">
              <w:rPr>
                <w:sz w:val="24"/>
                <w:szCs w:val="24"/>
              </w:rPr>
              <w:t>kimadia</w:t>
            </w:r>
            <w:proofErr w:type="spellEnd"/>
            <w:r w:rsidRPr="008D12BA">
              <w:rPr>
                <w:sz w:val="24"/>
                <w:szCs w:val="24"/>
              </w:rPr>
              <w:t>/Ministry of Health.</w:t>
            </w:r>
          </w:p>
          <w:p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 xml:space="preserve">Earning an amount of (250) two hundred &amp;fifty   thousand Iraqi Dinars for each objection request presented by the Scientific Bureau or company for any </w:t>
            </w:r>
            <w:proofErr w:type="gramStart"/>
            <w:r w:rsidRPr="008D12BA">
              <w:rPr>
                <w:sz w:val="24"/>
                <w:szCs w:val="24"/>
              </w:rPr>
              <w:t>Importing</w:t>
            </w:r>
            <w:proofErr w:type="gramEnd"/>
            <w:r w:rsidRPr="008D12BA">
              <w:rPr>
                <w:sz w:val="24"/>
                <w:szCs w:val="24"/>
              </w:rPr>
              <w:t xml:space="preserve"> status.</w:t>
            </w:r>
          </w:p>
          <w:p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E04B00" w:rsidRPr="008D12BA" w:rsidRDefault="00E04B00" w:rsidP="006B3A86">
            <w:pPr>
              <w:spacing w:line="357" w:lineRule="auto"/>
              <w:ind w:right="148"/>
              <w:rPr>
                <w:sz w:val="24"/>
                <w:szCs w:val="24"/>
              </w:rPr>
            </w:pPr>
          </w:p>
          <w:p w:rsidR="00E04B00" w:rsidRPr="008D12BA" w:rsidRDefault="00E04B00" w:rsidP="006B3A8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E04B00" w:rsidRPr="008D12BA" w:rsidRDefault="00E04B00" w:rsidP="006B3A8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E04B00" w:rsidRPr="008D12BA" w:rsidRDefault="00E04B00" w:rsidP="006B3A8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E04B00" w:rsidRPr="008D12BA" w:rsidRDefault="00E04B00" w:rsidP="006B3A86">
            <w:pPr>
              <w:ind w:left="83"/>
              <w:rPr>
                <w:sz w:val="24"/>
                <w:szCs w:val="24"/>
                <w:rtl/>
              </w:rPr>
            </w:pPr>
            <w:r w:rsidRPr="008D12BA">
              <w:rPr>
                <w:sz w:val="24"/>
                <w:szCs w:val="24"/>
              </w:rPr>
              <w:t>-Interpolation amount for the first announcement charges &amp; re-announcement</w:t>
            </w:r>
          </w:p>
          <w:p w:rsidR="00E04B00" w:rsidRPr="008D12BA"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E04B00" w:rsidRPr="008D12BA" w:rsidRDefault="00E04B00" w:rsidP="006B3A86">
            <w:pPr>
              <w:ind w:left="83"/>
              <w:rPr>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w:t>
            </w:r>
            <w:r w:rsidRPr="008D12BA">
              <w:rPr>
                <w:rFonts w:ascii="Arial" w:hAnsi="Arial"/>
                <w:spacing w:val="-2"/>
                <w:sz w:val="24"/>
                <w:szCs w:val="24"/>
              </w:rPr>
              <w:lastRenderedPageBreak/>
              <w:t xml:space="preserve">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rsidTr="006B3A86">
        <w:tc>
          <w:tcPr>
            <w:tcW w:w="12484" w:type="dxa"/>
            <w:gridSpan w:val="2"/>
            <w:tcBorders>
              <w:bottom w:val="nil"/>
            </w:tcBorders>
          </w:tcPr>
          <w:p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lastRenderedPageBreak/>
              <w:t>Special Conditions of Contract</w:t>
            </w:r>
          </w:p>
          <w:p w:rsidR="00E04B00" w:rsidRPr="008D12BA" w:rsidRDefault="00E04B00" w:rsidP="006B3A86">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t>(Additional Clauses)</w:t>
            </w:r>
          </w:p>
          <w:p w:rsidR="00E04B00" w:rsidRPr="008D12BA" w:rsidRDefault="00E04B00" w:rsidP="006B3A86">
            <w:pPr>
              <w:spacing w:after="21" w:line="354" w:lineRule="auto"/>
              <w:ind w:left="61" w:hanging="7"/>
              <w:jc w:val="both"/>
              <w:rPr>
                <w:rFonts w:cs="Arial"/>
                <w:spacing w:val="-6"/>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E04B00" w:rsidRPr="008D12BA" w:rsidRDefault="00E04B00" w:rsidP="006B3A86">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t>
            </w:r>
            <w:r w:rsidRPr="008D12BA">
              <w:rPr>
                <w:rFonts w:ascii="Arial" w:hAnsi="Arial"/>
                <w:sz w:val="24"/>
                <w:szCs w:val="24"/>
              </w:rPr>
              <w:lastRenderedPageBreak/>
              <w:t>will be used.]</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E04B00" w:rsidRPr="008D12BA" w:rsidTr="006B3A86">
        <w:tc>
          <w:tcPr>
            <w:tcW w:w="12484" w:type="dxa"/>
            <w:gridSpan w:val="2"/>
            <w:tcBorders>
              <w:top w:val="nil"/>
            </w:tcBorders>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E04B00" w:rsidRPr="008D12BA" w:rsidTr="006B3A86">
        <w:tc>
          <w:tcPr>
            <w:tcW w:w="12484" w:type="dxa"/>
            <w:gridSpan w:val="2"/>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lastRenderedPageBreak/>
              <w:t>Technical Requirements (including Technical Specifications)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rsidTr="006B3A86">
        <w:tc>
          <w:tcPr>
            <w:tcW w:w="12484" w:type="dxa"/>
            <w:gridSpan w:val="2"/>
          </w:tcPr>
          <w:p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rsidTr="006B3A86">
        <w:tc>
          <w:tcPr>
            <w:tcW w:w="12484" w:type="dxa"/>
            <w:gridSpan w:val="2"/>
          </w:tcPr>
          <w:p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E04B00" w:rsidRPr="008D12BA" w:rsidRDefault="00E04B00" w:rsidP="006B3A86">
            <w:pPr>
              <w:spacing w:line="240" w:lineRule="exact"/>
              <w:jc w:val="center"/>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lastRenderedPageBreak/>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lastRenderedPageBreak/>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rsidR="00E04B00" w:rsidRPr="008D12BA" w:rsidRDefault="00E04B00" w:rsidP="006B3A86">
            <w:pPr>
              <w:pStyle w:val="Head81"/>
              <w:spacing w:after="0" w:line="240" w:lineRule="exact"/>
              <w:rPr>
                <w:sz w:val="24"/>
                <w:szCs w:val="24"/>
                <w:lang w:val="en-US"/>
              </w:rPr>
            </w:pPr>
          </w:p>
        </w:tc>
      </w:tr>
    </w:tbl>
    <w:p w:rsidR="009746A6" w:rsidRDefault="006B3A86">
      <w:pPr>
        <w:rPr>
          <w:lang w:bidi="ar-IQ"/>
        </w:rPr>
      </w:pPr>
      <w:r>
        <w:rPr>
          <w:lang w:bidi="ar-IQ"/>
        </w:rPr>
        <w:lastRenderedPageBreak/>
        <w:br w:type="textWrapping" w:clear="all"/>
      </w: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lastRenderedPageBreak/>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8E0" w:rsidRDefault="004C08E0" w:rsidP="00400881">
      <w:pPr>
        <w:spacing w:after="0" w:line="240" w:lineRule="auto"/>
      </w:pPr>
      <w:r>
        <w:separator/>
      </w:r>
    </w:p>
  </w:endnote>
  <w:endnote w:type="continuationSeparator" w:id="0">
    <w:p w:rsidR="004C08E0" w:rsidRDefault="004C08E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577D4F" w:rsidRPr="00D1391E" w:rsidRDefault="00577D4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5D683C">
          <w:rPr>
            <w:noProof/>
            <w:sz w:val="24"/>
            <w:szCs w:val="24"/>
          </w:rPr>
          <w:t>58</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8E0" w:rsidRDefault="004C08E0" w:rsidP="00400881">
      <w:pPr>
        <w:spacing w:after="0" w:line="240" w:lineRule="auto"/>
      </w:pPr>
      <w:r>
        <w:separator/>
      </w:r>
    </w:p>
  </w:footnote>
  <w:footnote w:type="continuationSeparator" w:id="0">
    <w:p w:rsidR="004C08E0" w:rsidRDefault="004C08E0" w:rsidP="00400881">
      <w:pPr>
        <w:spacing w:after="0" w:line="240" w:lineRule="auto"/>
      </w:pPr>
      <w:r>
        <w:continuationSeparator/>
      </w:r>
    </w:p>
  </w:footnote>
  <w:footnote w:id="1">
    <w:p w:rsidR="00577D4F" w:rsidRDefault="00577D4F"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577D4F" w:rsidRDefault="00577D4F"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577D4F" w:rsidRDefault="00577D4F"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D4F" w:rsidRDefault="00577D4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577D4F" w:rsidRDefault="00577D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D4F" w:rsidRDefault="00577D4F"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nsid w:val="7CFE774C"/>
    <w:multiLevelType w:val="singleLevel"/>
    <w:tmpl w:val="1D20BDC2"/>
    <w:lvl w:ilvl="0">
      <w:start w:val="1"/>
      <w:numFmt w:val="lowerLetter"/>
      <w:lvlText w:val="(%1)"/>
      <w:lvlJc w:val="left"/>
      <w:pPr>
        <w:ind w:left="720" w:hanging="360"/>
      </w:pPr>
    </w:lvl>
  </w:abstractNum>
  <w:abstractNum w:abstractNumId="42">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5"/>
  </w:num>
  <w:num w:numId="2">
    <w:abstractNumId w:val="9"/>
  </w:num>
  <w:num w:numId="3">
    <w:abstractNumId w:val="39"/>
  </w:num>
  <w:num w:numId="4">
    <w:abstractNumId w:val="13"/>
  </w:num>
  <w:num w:numId="5">
    <w:abstractNumId w:val="27"/>
  </w:num>
  <w:num w:numId="6">
    <w:abstractNumId w:val="8"/>
  </w:num>
  <w:num w:numId="7">
    <w:abstractNumId w:val="34"/>
  </w:num>
  <w:num w:numId="8">
    <w:abstractNumId w:val="28"/>
  </w:num>
  <w:num w:numId="9">
    <w:abstractNumId w:val="32"/>
  </w:num>
  <w:num w:numId="10">
    <w:abstractNumId w:val="14"/>
  </w:num>
  <w:num w:numId="11">
    <w:abstractNumId w:val="41"/>
  </w:num>
  <w:num w:numId="12">
    <w:abstractNumId w:val="7"/>
  </w:num>
  <w:num w:numId="13">
    <w:abstractNumId w:val="24"/>
  </w:num>
  <w:num w:numId="14">
    <w:abstractNumId w:val="6"/>
  </w:num>
  <w:num w:numId="15">
    <w:abstractNumId w:val="15"/>
  </w:num>
  <w:num w:numId="16">
    <w:abstractNumId w:val="31"/>
  </w:num>
  <w:num w:numId="17">
    <w:abstractNumId w:val="3"/>
  </w:num>
  <w:num w:numId="18">
    <w:abstractNumId w:val="30"/>
  </w:num>
  <w:num w:numId="19">
    <w:abstractNumId w:val="33"/>
  </w:num>
  <w:num w:numId="20">
    <w:abstractNumId w:val="29"/>
  </w:num>
  <w:num w:numId="21">
    <w:abstractNumId w:val="17"/>
  </w:num>
  <w:num w:numId="22">
    <w:abstractNumId w:val="4"/>
  </w:num>
  <w:num w:numId="23">
    <w:abstractNumId w:val="11"/>
  </w:num>
  <w:num w:numId="24">
    <w:abstractNumId w:val="10"/>
  </w:num>
  <w:num w:numId="25">
    <w:abstractNumId w:val="1"/>
  </w:num>
  <w:num w:numId="26">
    <w:abstractNumId w:val="18"/>
  </w:num>
  <w:num w:numId="27">
    <w:abstractNumId w:val="21"/>
  </w:num>
  <w:num w:numId="28">
    <w:abstractNumId w:val="26"/>
  </w:num>
  <w:num w:numId="29">
    <w:abstractNumId w:val="12"/>
  </w:num>
  <w:num w:numId="30">
    <w:abstractNumId w:val="16"/>
  </w:num>
  <w:num w:numId="31">
    <w:abstractNumId w:val="40"/>
  </w:num>
  <w:num w:numId="32">
    <w:abstractNumId w:val="20"/>
  </w:num>
  <w:num w:numId="33">
    <w:abstractNumId w:val="5"/>
  </w:num>
  <w:num w:numId="34">
    <w:abstractNumId w:val="0"/>
  </w:num>
  <w:num w:numId="35">
    <w:abstractNumId w:val="23"/>
  </w:num>
  <w:num w:numId="3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
  </w:num>
  <w:num w:numId="39">
    <w:abstractNumId w:val="35"/>
  </w:num>
  <w:num w:numId="40">
    <w:abstractNumId w:val="38"/>
  </w:num>
  <w:num w:numId="41">
    <w:abstractNumId w:val="19"/>
  </w:num>
  <w:num w:numId="42">
    <w:abstractNumId w:val="42"/>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55C7"/>
    <w:rsid w:val="000268D4"/>
    <w:rsid w:val="00026E05"/>
    <w:rsid w:val="00031BAD"/>
    <w:rsid w:val="00033837"/>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A5161"/>
    <w:rsid w:val="000A59FC"/>
    <w:rsid w:val="000C7E6B"/>
    <w:rsid w:val="000D1F05"/>
    <w:rsid w:val="000D20E1"/>
    <w:rsid w:val="000D27E4"/>
    <w:rsid w:val="000D4699"/>
    <w:rsid w:val="000D4F33"/>
    <w:rsid w:val="000E0279"/>
    <w:rsid w:val="000E16F7"/>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60134"/>
    <w:rsid w:val="00161395"/>
    <w:rsid w:val="00162BE3"/>
    <w:rsid w:val="00166753"/>
    <w:rsid w:val="00166D84"/>
    <w:rsid w:val="001701E3"/>
    <w:rsid w:val="001739E9"/>
    <w:rsid w:val="00174FE8"/>
    <w:rsid w:val="0017553A"/>
    <w:rsid w:val="001755B2"/>
    <w:rsid w:val="00176901"/>
    <w:rsid w:val="00177D3E"/>
    <w:rsid w:val="0018104A"/>
    <w:rsid w:val="001819BB"/>
    <w:rsid w:val="00181F56"/>
    <w:rsid w:val="001832B7"/>
    <w:rsid w:val="0018624F"/>
    <w:rsid w:val="00186A7A"/>
    <w:rsid w:val="0019290D"/>
    <w:rsid w:val="00195ABC"/>
    <w:rsid w:val="001A1525"/>
    <w:rsid w:val="001C1E8C"/>
    <w:rsid w:val="001C2D65"/>
    <w:rsid w:val="001C6186"/>
    <w:rsid w:val="001D07A4"/>
    <w:rsid w:val="001D0C53"/>
    <w:rsid w:val="001D18A5"/>
    <w:rsid w:val="001D4346"/>
    <w:rsid w:val="001D5C77"/>
    <w:rsid w:val="001F4EA1"/>
    <w:rsid w:val="001F60A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30652"/>
    <w:rsid w:val="00230ED2"/>
    <w:rsid w:val="00231606"/>
    <w:rsid w:val="00232FD1"/>
    <w:rsid w:val="002412C0"/>
    <w:rsid w:val="0024485F"/>
    <w:rsid w:val="00244BE4"/>
    <w:rsid w:val="002473B3"/>
    <w:rsid w:val="00250686"/>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F062E"/>
    <w:rsid w:val="002F1FA5"/>
    <w:rsid w:val="002F276D"/>
    <w:rsid w:val="002F6884"/>
    <w:rsid w:val="00300E8E"/>
    <w:rsid w:val="00303564"/>
    <w:rsid w:val="00304FC3"/>
    <w:rsid w:val="003055E5"/>
    <w:rsid w:val="003103EA"/>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1921"/>
    <w:rsid w:val="00365F5C"/>
    <w:rsid w:val="0036722A"/>
    <w:rsid w:val="0037097F"/>
    <w:rsid w:val="00372072"/>
    <w:rsid w:val="00375559"/>
    <w:rsid w:val="00376FF4"/>
    <w:rsid w:val="0038127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421B"/>
    <w:rsid w:val="003D3F21"/>
    <w:rsid w:val="003D4B98"/>
    <w:rsid w:val="003D625D"/>
    <w:rsid w:val="003E09DC"/>
    <w:rsid w:val="003E0A83"/>
    <w:rsid w:val="003E4818"/>
    <w:rsid w:val="003E66F8"/>
    <w:rsid w:val="003F2E48"/>
    <w:rsid w:val="003F409E"/>
    <w:rsid w:val="00400881"/>
    <w:rsid w:val="00402C12"/>
    <w:rsid w:val="00410331"/>
    <w:rsid w:val="004143C2"/>
    <w:rsid w:val="00415E01"/>
    <w:rsid w:val="0041770D"/>
    <w:rsid w:val="004213D9"/>
    <w:rsid w:val="00422E03"/>
    <w:rsid w:val="00423BA2"/>
    <w:rsid w:val="004243E7"/>
    <w:rsid w:val="004245C3"/>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10F1"/>
    <w:rsid w:val="00483084"/>
    <w:rsid w:val="00484A3C"/>
    <w:rsid w:val="00485B85"/>
    <w:rsid w:val="00493564"/>
    <w:rsid w:val="00494EC7"/>
    <w:rsid w:val="00496A27"/>
    <w:rsid w:val="004A047B"/>
    <w:rsid w:val="004A2ED0"/>
    <w:rsid w:val="004A49B7"/>
    <w:rsid w:val="004A4BE4"/>
    <w:rsid w:val="004A778D"/>
    <w:rsid w:val="004B0571"/>
    <w:rsid w:val="004B2569"/>
    <w:rsid w:val="004C01B8"/>
    <w:rsid w:val="004C08E0"/>
    <w:rsid w:val="004C2260"/>
    <w:rsid w:val="004C2BDC"/>
    <w:rsid w:val="004C69F8"/>
    <w:rsid w:val="004D22E1"/>
    <w:rsid w:val="004D3445"/>
    <w:rsid w:val="004D3B98"/>
    <w:rsid w:val="004E00C8"/>
    <w:rsid w:val="004E6B5F"/>
    <w:rsid w:val="004F018C"/>
    <w:rsid w:val="004F2195"/>
    <w:rsid w:val="004F2B9C"/>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1C23"/>
    <w:rsid w:val="00541CB3"/>
    <w:rsid w:val="00543776"/>
    <w:rsid w:val="005440B2"/>
    <w:rsid w:val="00545717"/>
    <w:rsid w:val="00547557"/>
    <w:rsid w:val="00547640"/>
    <w:rsid w:val="00547A36"/>
    <w:rsid w:val="0055629D"/>
    <w:rsid w:val="00560DB6"/>
    <w:rsid w:val="00561681"/>
    <w:rsid w:val="00561CEB"/>
    <w:rsid w:val="00572689"/>
    <w:rsid w:val="00572C64"/>
    <w:rsid w:val="00577D4F"/>
    <w:rsid w:val="0058354E"/>
    <w:rsid w:val="00584265"/>
    <w:rsid w:val="00586534"/>
    <w:rsid w:val="00587585"/>
    <w:rsid w:val="0059271C"/>
    <w:rsid w:val="005950AB"/>
    <w:rsid w:val="005A2DDF"/>
    <w:rsid w:val="005A5669"/>
    <w:rsid w:val="005A6216"/>
    <w:rsid w:val="005B05F9"/>
    <w:rsid w:val="005B3C7B"/>
    <w:rsid w:val="005B402F"/>
    <w:rsid w:val="005B6196"/>
    <w:rsid w:val="005C6304"/>
    <w:rsid w:val="005C6AEF"/>
    <w:rsid w:val="005D0A1C"/>
    <w:rsid w:val="005D40E2"/>
    <w:rsid w:val="005D683C"/>
    <w:rsid w:val="005D6D94"/>
    <w:rsid w:val="005E314E"/>
    <w:rsid w:val="005E436E"/>
    <w:rsid w:val="005E66BE"/>
    <w:rsid w:val="006014F9"/>
    <w:rsid w:val="00601504"/>
    <w:rsid w:val="0060353D"/>
    <w:rsid w:val="006115F5"/>
    <w:rsid w:val="006123E0"/>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5BD1"/>
    <w:rsid w:val="0066049B"/>
    <w:rsid w:val="00660B81"/>
    <w:rsid w:val="0066128F"/>
    <w:rsid w:val="0066537A"/>
    <w:rsid w:val="00665EF8"/>
    <w:rsid w:val="006672AE"/>
    <w:rsid w:val="0067056B"/>
    <w:rsid w:val="00672659"/>
    <w:rsid w:val="006774D0"/>
    <w:rsid w:val="006779EB"/>
    <w:rsid w:val="00682F5F"/>
    <w:rsid w:val="00685D78"/>
    <w:rsid w:val="00687F1E"/>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F20C3"/>
    <w:rsid w:val="006F3866"/>
    <w:rsid w:val="00701191"/>
    <w:rsid w:val="0070333F"/>
    <w:rsid w:val="00703CB2"/>
    <w:rsid w:val="00704953"/>
    <w:rsid w:val="00706B5D"/>
    <w:rsid w:val="00712168"/>
    <w:rsid w:val="0071216C"/>
    <w:rsid w:val="00713E7F"/>
    <w:rsid w:val="007143D2"/>
    <w:rsid w:val="00717A4F"/>
    <w:rsid w:val="007210D8"/>
    <w:rsid w:val="00723172"/>
    <w:rsid w:val="00723752"/>
    <w:rsid w:val="00724507"/>
    <w:rsid w:val="00726812"/>
    <w:rsid w:val="007315BD"/>
    <w:rsid w:val="00733BDA"/>
    <w:rsid w:val="0073588C"/>
    <w:rsid w:val="00742CD9"/>
    <w:rsid w:val="00744FCC"/>
    <w:rsid w:val="007540AB"/>
    <w:rsid w:val="007612C7"/>
    <w:rsid w:val="0077261B"/>
    <w:rsid w:val="00774E66"/>
    <w:rsid w:val="00780BD6"/>
    <w:rsid w:val="0078434B"/>
    <w:rsid w:val="0078473A"/>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C7C56"/>
    <w:rsid w:val="007D08A4"/>
    <w:rsid w:val="007D6262"/>
    <w:rsid w:val="007E0493"/>
    <w:rsid w:val="007F2565"/>
    <w:rsid w:val="007F46DD"/>
    <w:rsid w:val="007F7F21"/>
    <w:rsid w:val="00800219"/>
    <w:rsid w:val="0080032A"/>
    <w:rsid w:val="00806889"/>
    <w:rsid w:val="0080732B"/>
    <w:rsid w:val="008135B7"/>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58E1"/>
    <w:rsid w:val="00855A26"/>
    <w:rsid w:val="00856FC3"/>
    <w:rsid w:val="0086316C"/>
    <w:rsid w:val="008706A1"/>
    <w:rsid w:val="00874D0D"/>
    <w:rsid w:val="008805F1"/>
    <w:rsid w:val="00880AE3"/>
    <w:rsid w:val="00884E87"/>
    <w:rsid w:val="00884FDB"/>
    <w:rsid w:val="00885130"/>
    <w:rsid w:val="00887560"/>
    <w:rsid w:val="00891F3A"/>
    <w:rsid w:val="00895006"/>
    <w:rsid w:val="00895CD5"/>
    <w:rsid w:val="008977AF"/>
    <w:rsid w:val="008A0586"/>
    <w:rsid w:val="008A1C1E"/>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904C8C"/>
    <w:rsid w:val="00904CC2"/>
    <w:rsid w:val="0090531B"/>
    <w:rsid w:val="009100DB"/>
    <w:rsid w:val="00911C93"/>
    <w:rsid w:val="009134A7"/>
    <w:rsid w:val="009146C8"/>
    <w:rsid w:val="00915D6D"/>
    <w:rsid w:val="00916E45"/>
    <w:rsid w:val="00917086"/>
    <w:rsid w:val="00920564"/>
    <w:rsid w:val="00936A27"/>
    <w:rsid w:val="00937DCA"/>
    <w:rsid w:val="009438F1"/>
    <w:rsid w:val="0094552D"/>
    <w:rsid w:val="00954667"/>
    <w:rsid w:val="00955BC2"/>
    <w:rsid w:val="00964CB5"/>
    <w:rsid w:val="0097148F"/>
    <w:rsid w:val="00972FB8"/>
    <w:rsid w:val="009732EF"/>
    <w:rsid w:val="00974257"/>
    <w:rsid w:val="009746A6"/>
    <w:rsid w:val="0097477C"/>
    <w:rsid w:val="00977595"/>
    <w:rsid w:val="00981958"/>
    <w:rsid w:val="00982B53"/>
    <w:rsid w:val="00985D65"/>
    <w:rsid w:val="0099102F"/>
    <w:rsid w:val="009919DD"/>
    <w:rsid w:val="00992D66"/>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584C"/>
    <w:rsid w:val="00A1086C"/>
    <w:rsid w:val="00A11844"/>
    <w:rsid w:val="00A1409A"/>
    <w:rsid w:val="00A156A0"/>
    <w:rsid w:val="00A16E5B"/>
    <w:rsid w:val="00A16F42"/>
    <w:rsid w:val="00A17A95"/>
    <w:rsid w:val="00A211D2"/>
    <w:rsid w:val="00A23B53"/>
    <w:rsid w:val="00A23C40"/>
    <w:rsid w:val="00A24594"/>
    <w:rsid w:val="00A25417"/>
    <w:rsid w:val="00A267B8"/>
    <w:rsid w:val="00A32B16"/>
    <w:rsid w:val="00A33D4F"/>
    <w:rsid w:val="00A36F21"/>
    <w:rsid w:val="00A4641F"/>
    <w:rsid w:val="00A5237E"/>
    <w:rsid w:val="00A602BF"/>
    <w:rsid w:val="00A61F74"/>
    <w:rsid w:val="00A770DF"/>
    <w:rsid w:val="00A774DC"/>
    <w:rsid w:val="00A8094F"/>
    <w:rsid w:val="00A80C70"/>
    <w:rsid w:val="00A82714"/>
    <w:rsid w:val="00A834DD"/>
    <w:rsid w:val="00A83809"/>
    <w:rsid w:val="00A856B4"/>
    <w:rsid w:val="00A86357"/>
    <w:rsid w:val="00A92503"/>
    <w:rsid w:val="00AA065B"/>
    <w:rsid w:val="00AA396E"/>
    <w:rsid w:val="00AA48CC"/>
    <w:rsid w:val="00AA4986"/>
    <w:rsid w:val="00AA4C99"/>
    <w:rsid w:val="00AA50AA"/>
    <w:rsid w:val="00AA5B67"/>
    <w:rsid w:val="00AB038B"/>
    <w:rsid w:val="00AB30EF"/>
    <w:rsid w:val="00AB6AE5"/>
    <w:rsid w:val="00AB78B5"/>
    <w:rsid w:val="00AC3B14"/>
    <w:rsid w:val="00AC697E"/>
    <w:rsid w:val="00AD0CEE"/>
    <w:rsid w:val="00AF0F91"/>
    <w:rsid w:val="00AF205A"/>
    <w:rsid w:val="00AF27E3"/>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274C"/>
    <w:rsid w:val="00B451E1"/>
    <w:rsid w:val="00B454D3"/>
    <w:rsid w:val="00B501AF"/>
    <w:rsid w:val="00B55D0D"/>
    <w:rsid w:val="00B56BD0"/>
    <w:rsid w:val="00B60B3B"/>
    <w:rsid w:val="00B70D3F"/>
    <w:rsid w:val="00B7242C"/>
    <w:rsid w:val="00B73914"/>
    <w:rsid w:val="00B73E3C"/>
    <w:rsid w:val="00B82731"/>
    <w:rsid w:val="00B871FA"/>
    <w:rsid w:val="00B92C4C"/>
    <w:rsid w:val="00B9375D"/>
    <w:rsid w:val="00B94070"/>
    <w:rsid w:val="00B94084"/>
    <w:rsid w:val="00B9632E"/>
    <w:rsid w:val="00BA02CD"/>
    <w:rsid w:val="00BA0B10"/>
    <w:rsid w:val="00BA27E2"/>
    <w:rsid w:val="00BA62C8"/>
    <w:rsid w:val="00BB0628"/>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57E63"/>
    <w:rsid w:val="00C641ED"/>
    <w:rsid w:val="00C71A9E"/>
    <w:rsid w:val="00C722EB"/>
    <w:rsid w:val="00C725DF"/>
    <w:rsid w:val="00C727F7"/>
    <w:rsid w:val="00C737B7"/>
    <w:rsid w:val="00C745D1"/>
    <w:rsid w:val="00C75AA3"/>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1022"/>
    <w:rsid w:val="00CB3555"/>
    <w:rsid w:val="00CB43F5"/>
    <w:rsid w:val="00CB46F2"/>
    <w:rsid w:val="00CB5069"/>
    <w:rsid w:val="00CB794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5E89"/>
    <w:rsid w:val="00D06625"/>
    <w:rsid w:val="00D12FE6"/>
    <w:rsid w:val="00D13217"/>
    <w:rsid w:val="00D1391E"/>
    <w:rsid w:val="00D15A4A"/>
    <w:rsid w:val="00D21AD2"/>
    <w:rsid w:val="00D2216A"/>
    <w:rsid w:val="00D2290C"/>
    <w:rsid w:val="00D23965"/>
    <w:rsid w:val="00D24526"/>
    <w:rsid w:val="00D30278"/>
    <w:rsid w:val="00D31CC7"/>
    <w:rsid w:val="00D330CE"/>
    <w:rsid w:val="00D36B35"/>
    <w:rsid w:val="00D46B5D"/>
    <w:rsid w:val="00D51135"/>
    <w:rsid w:val="00D542D4"/>
    <w:rsid w:val="00D54D82"/>
    <w:rsid w:val="00D56DCE"/>
    <w:rsid w:val="00D604C5"/>
    <w:rsid w:val="00D60D09"/>
    <w:rsid w:val="00D60DDF"/>
    <w:rsid w:val="00D61FD4"/>
    <w:rsid w:val="00D646CC"/>
    <w:rsid w:val="00D66811"/>
    <w:rsid w:val="00D677C2"/>
    <w:rsid w:val="00D7041E"/>
    <w:rsid w:val="00D71EC9"/>
    <w:rsid w:val="00D736A7"/>
    <w:rsid w:val="00D76509"/>
    <w:rsid w:val="00D82393"/>
    <w:rsid w:val="00D82DA0"/>
    <w:rsid w:val="00D85163"/>
    <w:rsid w:val="00D91855"/>
    <w:rsid w:val="00D92D60"/>
    <w:rsid w:val="00D950B5"/>
    <w:rsid w:val="00DA2E7E"/>
    <w:rsid w:val="00DB285E"/>
    <w:rsid w:val="00DB449E"/>
    <w:rsid w:val="00DB4E88"/>
    <w:rsid w:val="00DB569E"/>
    <w:rsid w:val="00DB5A1F"/>
    <w:rsid w:val="00DC1578"/>
    <w:rsid w:val="00DC43A3"/>
    <w:rsid w:val="00DC7F5A"/>
    <w:rsid w:val="00DD1600"/>
    <w:rsid w:val="00DD5C6D"/>
    <w:rsid w:val="00DE11BF"/>
    <w:rsid w:val="00DE36D3"/>
    <w:rsid w:val="00DF68FB"/>
    <w:rsid w:val="00DF7790"/>
    <w:rsid w:val="00E028F4"/>
    <w:rsid w:val="00E03919"/>
    <w:rsid w:val="00E04B00"/>
    <w:rsid w:val="00E10844"/>
    <w:rsid w:val="00E1279A"/>
    <w:rsid w:val="00E13F84"/>
    <w:rsid w:val="00E166B2"/>
    <w:rsid w:val="00E16C3B"/>
    <w:rsid w:val="00E217A2"/>
    <w:rsid w:val="00E250CB"/>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E2B"/>
    <w:rsid w:val="00EA1C75"/>
    <w:rsid w:val="00EA5B25"/>
    <w:rsid w:val="00EA64EA"/>
    <w:rsid w:val="00EC5EE1"/>
    <w:rsid w:val="00EC6693"/>
    <w:rsid w:val="00EC7A99"/>
    <w:rsid w:val="00EC7C54"/>
    <w:rsid w:val="00EC7EC3"/>
    <w:rsid w:val="00ED5C12"/>
    <w:rsid w:val="00ED622E"/>
    <w:rsid w:val="00ED7F32"/>
    <w:rsid w:val="00EE0878"/>
    <w:rsid w:val="00EE5C8F"/>
    <w:rsid w:val="00EF03B0"/>
    <w:rsid w:val="00EF360C"/>
    <w:rsid w:val="00EF72FA"/>
    <w:rsid w:val="00F0225B"/>
    <w:rsid w:val="00F03D1A"/>
    <w:rsid w:val="00F10C65"/>
    <w:rsid w:val="00F128CA"/>
    <w:rsid w:val="00F1702D"/>
    <w:rsid w:val="00F207B7"/>
    <w:rsid w:val="00F20CCC"/>
    <w:rsid w:val="00F21788"/>
    <w:rsid w:val="00F26F38"/>
    <w:rsid w:val="00F27793"/>
    <w:rsid w:val="00F359AA"/>
    <w:rsid w:val="00F35E7A"/>
    <w:rsid w:val="00F361F9"/>
    <w:rsid w:val="00F36755"/>
    <w:rsid w:val="00F36ED4"/>
    <w:rsid w:val="00F37097"/>
    <w:rsid w:val="00F40F9A"/>
    <w:rsid w:val="00F429E4"/>
    <w:rsid w:val="00F53226"/>
    <w:rsid w:val="00F554FE"/>
    <w:rsid w:val="00F55589"/>
    <w:rsid w:val="00F61D66"/>
    <w:rsid w:val="00F63E18"/>
    <w:rsid w:val="00F71AB3"/>
    <w:rsid w:val="00F754B1"/>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74936050">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35420405">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0D4A6-AE5E-407E-A912-6B7DA0054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122</Pages>
  <Words>36952</Words>
  <Characters>210633</Characters>
  <Application>Microsoft Office Word</Application>
  <DocSecurity>0</DocSecurity>
  <Lines>1755</Lines>
  <Paragraphs>494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247091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wassam</cp:lastModifiedBy>
  <cp:revision>113</cp:revision>
  <cp:lastPrinted>2024-08-27T18:06:00Z</cp:lastPrinted>
  <dcterms:created xsi:type="dcterms:W3CDTF">2024-08-28T15:35:00Z</dcterms:created>
  <dcterms:modified xsi:type="dcterms:W3CDTF">2024-09-22T05:53:00Z</dcterms:modified>
</cp:coreProperties>
</file>