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125515" w:rsidRDefault="00B367A8" w:rsidP="00062E8A">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062E8A">
              <w:rPr>
                <w:sz w:val="32"/>
                <w:szCs w:val="32"/>
                <w:highlight w:val="yellow"/>
                <w:lang w:bidi="ar-IQ"/>
              </w:rPr>
              <w:t>1</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301627">
              <w:rPr>
                <w:sz w:val="32"/>
                <w:szCs w:val="32"/>
                <w:lang w:bidi="ar-IQ"/>
              </w:rPr>
              <w:t xml:space="preserve"> </w:t>
            </w:r>
            <w:r w:rsidR="00062E8A">
              <w:rPr>
                <w:sz w:val="32"/>
                <w:szCs w:val="32"/>
                <w:lang w:bidi="ar-IQ"/>
              </w:rPr>
              <w:t>Bc</w:t>
            </w:r>
          </w:p>
          <w:p w:rsidR="000744B5" w:rsidRPr="00062E8A"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rFonts w:hint="cs"/>
                <w:sz w:val="32"/>
                <w:szCs w:val="32"/>
                <w:rtl/>
                <w:lang w:bidi="ar-IQ"/>
              </w:rPr>
            </w:pPr>
          </w:p>
        </w:tc>
      </w:tr>
      <w:tr w:rsidR="00B367A8" w:rsidRPr="00212FFB" w:rsidTr="00A63ABA">
        <w:trPr>
          <w:trHeight w:val="743"/>
        </w:trPr>
        <w:tc>
          <w:tcPr>
            <w:tcW w:w="12157" w:type="dxa"/>
          </w:tcPr>
          <w:p w:rsidR="00B367A8" w:rsidRPr="00212FFB" w:rsidRDefault="00B367A8" w:rsidP="00062E8A">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062E8A">
              <w:rPr>
                <w:rFonts w:asciiTheme="minorBidi" w:hAnsiTheme="minorBidi" w:hint="cs"/>
                <w:color w:val="000000"/>
                <w:sz w:val="32"/>
                <w:szCs w:val="32"/>
                <w:highlight w:val="yellow"/>
                <w:rtl/>
                <w:lang w:bidi="ar-IQ"/>
              </w:rPr>
              <w:t>23</w:t>
            </w:r>
            <w:r w:rsidR="00C42FB5" w:rsidRPr="00301627">
              <w:rPr>
                <w:rFonts w:asciiTheme="minorBidi" w:hAnsiTheme="minorBidi"/>
                <w:color w:val="000000"/>
                <w:sz w:val="32"/>
                <w:szCs w:val="32"/>
                <w:highlight w:val="yellow"/>
                <w:lang w:bidi="ar-LB"/>
              </w:rPr>
              <w:t>/</w:t>
            </w:r>
            <w:r w:rsidR="0059353C" w:rsidRPr="00301627">
              <w:rPr>
                <w:rFonts w:asciiTheme="minorBidi" w:hAnsiTheme="minorBidi" w:hint="cs"/>
                <w:color w:val="000000"/>
                <w:sz w:val="32"/>
                <w:szCs w:val="32"/>
                <w:highlight w:val="yellow"/>
                <w:rtl/>
                <w:lang w:bidi="ar-LB"/>
              </w:rPr>
              <w:t>7</w:t>
            </w:r>
            <w:r w:rsidRPr="00301627">
              <w:rPr>
                <w:rFonts w:asciiTheme="minorBidi" w:hAnsiTheme="minorBidi"/>
                <w:color w:val="000000"/>
                <w:sz w:val="32"/>
                <w:szCs w:val="32"/>
                <w:highlight w:val="yellow"/>
                <w:rtl/>
                <w:lang w:bidi="ar-LB"/>
              </w:rPr>
              <w:t>/</w:t>
            </w:r>
            <w:r w:rsidR="004149D0" w:rsidRPr="00301627">
              <w:rPr>
                <w:rFonts w:asciiTheme="minorBidi" w:hAnsiTheme="minorBidi" w:hint="cs"/>
                <w:color w:val="000000"/>
                <w:sz w:val="32"/>
                <w:szCs w:val="32"/>
                <w:highlight w:val="yellow"/>
                <w:rtl/>
                <w:lang w:bidi="ar-LB"/>
              </w:rPr>
              <w:t>2024</w:t>
            </w:r>
            <w:bookmarkStart w:id="0" w:name="_GoBack"/>
            <w:bookmarkEnd w:id="0"/>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062E8A">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062E8A">
              <w:rPr>
                <w:rFonts w:ascii="Calibri" w:hAnsi="Calibri" w:cs="Arial" w:hint="cs"/>
                <w:bCs/>
                <w:sz w:val="24"/>
                <w:szCs w:val="24"/>
                <w:rtl/>
              </w:rPr>
              <w:t xml:space="preserve"> </w:t>
            </w:r>
            <w:r w:rsidR="00062E8A">
              <w:rPr>
                <w:rFonts w:ascii="Calibri" w:hAnsi="Calibri" w:cs="Arial"/>
                <w:bCs/>
                <w:sz w:val="28"/>
                <w:szCs w:val="28"/>
              </w:rPr>
              <w:t>Bc</w:t>
            </w:r>
            <w:r w:rsidR="00824E32">
              <w:rPr>
                <w:rFonts w:ascii="Calibri" w:hAnsi="Calibri" w:cs="Arial" w:hint="cs"/>
                <w:bCs/>
                <w:sz w:val="24"/>
                <w:szCs w:val="24"/>
                <w:rtl/>
              </w:rPr>
              <w:t xml:space="preserve"> </w:t>
            </w:r>
            <w:r w:rsidR="00062E8A">
              <w:rPr>
                <w:rFonts w:ascii="Calibri" w:hAnsi="Calibri" w:cs="Arial"/>
                <w:bCs/>
                <w:sz w:val="36"/>
                <w:szCs w:val="36"/>
                <w:lang w:bidi="ar-IQ"/>
              </w:rPr>
              <w:t>1</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062E8A">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062E8A">
              <w:rPr>
                <w:rFonts w:hint="cs"/>
                <w:sz w:val="24"/>
                <w:szCs w:val="24"/>
                <w:rtl/>
                <w:lang w:bidi="ar-IQ"/>
              </w:rPr>
              <w:t>23</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59353C">
              <w:rPr>
                <w:rFonts w:hint="cs"/>
                <w:sz w:val="24"/>
                <w:szCs w:val="24"/>
                <w:highlight w:val="yellow"/>
                <w:rtl/>
                <w:lang w:bidi="ar-IQ"/>
              </w:rPr>
              <w:t>7</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62E8A">
              <w:rPr>
                <w:rFonts w:hint="cs"/>
                <w:color w:val="000000"/>
                <w:spacing w:val="-2"/>
                <w:sz w:val="24"/>
                <w:szCs w:val="24"/>
                <w:highlight w:val="yellow"/>
                <w:rtl/>
                <w:lang w:bidi="ar-IQ"/>
              </w:rPr>
              <w:t>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59353C">
              <w:rPr>
                <w:rFonts w:hint="cs"/>
                <w:color w:val="000000"/>
                <w:spacing w:val="-2"/>
                <w:sz w:val="24"/>
                <w:szCs w:val="24"/>
                <w:highlight w:val="yellow"/>
                <w:rtl/>
              </w:rPr>
              <w:t>8</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320" w:type="dxa"/>
        <w:tblInd w:w="93" w:type="dxa"/>
        <w:tblLook w:val="04A0" w:firstRow="1" w:lastRow="0" w:firstColumn="1" w:lastColumn="0" w:noHBand="0" w:noVBand="1"/>
      </w:tblPr>
      <w:tblGrid>
        <w:gridCol w:w="580"/>
        <w:gridCol w:w="1300"/>
        <w:gridCol w:w="3300"/>
        <w:gridCol w:w="2260"/>
        <w:gridCol w:w="1380"/>
        <w:gridCol w:w="960"/>
        <w:gridCol w:w="1540"/>
      </w:tblGrid>
      <w:tr w:rsidR="00062E8A" w:rsidRPr="00062E8A" w:rsidTr="00062E8A">
        <w:trPr>
          <w:trHeight w:val="600"/>
        </w:trPr>
        <w:tc>
          <w:tcPr>
            <w:tcW w:w="11320"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062E8A" w:rsidRPr="00062E8A" w:rsidRDefault="00062E8A" w:rsidP="00062E8A">
            <w:pPr>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Pr>
              <w:lastRenderedPageBreak/>
              <w:t xml:space="preserve">  </w:t>
            </w:r>
            <w:bookmarkStart w:id="1" w:name="RANGE!A1:G3"/>
            <w:r w:rsidRPr="00062E8A">
              <w:rPr>
                <w:rFonts w:ascii="Arial" w:eastAsia="Times New Roman" w:hAnsi="Arial" w:cs="Arial"/>
                <w:b/>
                <w:bCs/>
                <w:color w:val="000000"/>
              </w:rPr>
              <w:t xml:space="preserve">1-2024-Bc </w:t>
            </w:r>
            <w:r w:rsidRPr="00062E8A">
              <w:rPr>
                <w:rFonts w:ascii="Arial" w:eastAsia="Times New Roman" w:hAnsi="Arial" w:cs="Arial"/>
                <w:b/>
                <w:bCs/>
                <w:color w:val="000000"/>
                <w:rtl/>
              </w:rPr>
              <w:t>مصانع وطني</w:t>
            </w:r>
            <w:r w:rsidRPr="00062E8A">
              <w:rPr>
                <w:rFonts w:ascii="Arial" w:eastAsia="Times New Roman" w:hAnsi="Arial" w:cs="Arial"/>
                <w:b/>
                <w:bCs/>
                <w:color w:val="000000"/>
              </w:rPr>
              <w:t xml:space="preserve"> </w:t>
            </w:r>
            <w:bookmarkEnd w:id="1"/>
          </w:p>
        </w:tc>
      </w:tr>
      <w:tr w:rsidR="00062E8A" w:rsidRPr="00062E8A" w:rsidTr="00062E8A">
        <w:trPr>
          <w:trHeight w:val="968"/>
        </w:trPr>
        <w:tc>
          <w:tcPr>
            <w:tcW w:w="580" w:type="dxa"/>
            <w:tcBorders>
              <w:top w:val="nil"/>
              <w:left w:val="single" w:sz="4" w:space="0" w:color="auto"/>
              <w:bottom w:val="single" w:sz="4" w:space="0" w:color="auto"/>
              <w:right w:val="single" w:sz="4" w:space="0" w:color="auto"/>
            </w:tcBorders>
            <w:shd w:val="clear" w:color="000000" w:fill="E26B0A"/>
            <w:vAlign w:val="center"/>
            <w:hideMark/>
          </w:tcPr>
          <w:p w:rsidR="00062E8A" w:rsidRPr="00062E8A" w:rsidRDefault="00062E8A" w:rsidP="00062E8A">
            <w:pPr>
              <w:spacing w:after="0" w:line="240" w:lineRule="auto"/>
              <w:jc w:val="center"/>
              <w:rPr>
                <w:rFonts w:ascii="Arial" w:eastAsia="Times New Roman" w:hAnsi="Arial" w:cs="Arial"/>
                <w:b/>
                <w:bCs/>
                <w:color w:val="000000"/>
                <w:sz w:val="24"/>
                <w:szCs w:val="24"/>
              </w:rPr>
            </w:pPr>
            <w:r w:rsidRPr="00062E8A">
              <w:rPr>
                <w:rFonts w:ascii="Arial" w:eastAsia="Times New Roman" w:hAnsi="Arial" w:cs="Arial"/>
                <w:b/>
                <w:bCs/>
                <w:color w:val="000000"/>
                <w:sz w:val="24"/>
                <w:szCs w:val="24"/>
              </w:rPr>
              <w:t>no</w:t>
            </w:r>
          </w:p>
        </w:tc>
        <w:tc>
          <w:tcPr>
            <w:tcW w:w="1300" w:type="dxa"/>
            <w:tcBorders>
              <w:top w:val="nil"/>
              <w:left w:val="nil"/>
              <w:bottom w:val="single" w:sz="4" w:space="0" w:color="auto"/>
              <w:right w:val="single" w:sz="4" w:space="0" w:color="auto"/>
            </w:tcBorders>
            <w:shd w:val="clear" w:color="000000" w:fill="E26B0A"/>
            <w:vAlign w:val="center"/>
            <w:hideMark/>
          </w:tcPr>
          <w:p w:rsidR="00062E8A" w:rsidRPr="00062E8A" w:rsidRDefault="00062E8A" w:rsidP="00062E8A">
            <w:pPr>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Pr>
              <w:t>National code</w:t>
            </w:r>
          </w:p>
        </w:tc>
        <w:tc>
          <w:tcPr>
            <w:tcW w:w="3300" w:type="dxa"/>
            <w:tcBorders>
              <w:top w:val="nil"/>
              <w:left w:val="nil"/>
              <w:bottom w:val="single" w:sz="4" w:space="0" w:color="auto"/>
              <w:right w:val="single" w:sz="4" w:space="0" w:color="auto"/>
            </w:tcBorders>
            <w:shd w:val="clear" w:color="000000" w:fill="E26B0A"/>
            <w:vAlign w:val="center"/>
            <w:hideMark/>
          </w:tcPr>
          <w:p w:rsidR="00062E8A" w:rsidRPr="00062E8A" w:rsidRDefault="00062E8A" w:rsidP="00062E8A">
            <w:pPr>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Pr>
              <w:t>Generic name</w:t>
            </w:r>
          </w:p>
        </w:tc>
        <w:tc>
          <w:tcPr>
            <w:tcW w:w="2260" w:type="dxa"/>
            <w:tcBorders>
              <w:top w:val="nil"/>
              <w:left w:val="nil"/>
              <w:bottom w:val="single" w:sz="4" w:space="0" w:color="auto"/>
              <w:right w:val="single" w:sz="4" w:space="0" w:color="auto"/>
            </w:tcBorders>
            <w:shd w:val="clear" w:color="000000" w:fill="E26B0A"/>
            <w:vAlign w:val="center"/>
            <w:hideMark/>
          </w:tcPr>
          <w:p w:rsidR="00062E8A" w:rsidRPr="00062E8A" w:rsidRDefault="00062E8A" w:rsidP="00062E8A">
            <w:pPr>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Pr>
              <w:t>NOTE NEED</w:t>
            </w:r>
          </w:p>
        </w:tc>
        <w:tc>
          <w:tcPr>
            <w:tcW w:w="1380" w:type="dxa"/>
            <w:tcBorders>
              <w:top w:val="nil"/>
              <w:left w:val="nil"/>
              <w:bottom w:val="single" w:sz="4" w:space="0" w:color="auto"/>
              <w:right w:val="single" w:sz="4" w:space="0" w:color="auto"/>
            </w:tcBorders>
            <w:shd w:val="clear" w:color="000000" w:fill="E26B0A"/>
            <w:vAlign w:val="center"/>
            <w:hideMark/>
          </w:tcPr>
          <w:p w:rsidR="00062E8A" w:rsidRPr="00062E8A" w:rsidRDefault="00062E8A" w:rsidP="00062E8A">
            <w:pPr>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Pr>
              <w:t>Need 2025</w:t>
            </w:r>
          </w:p>
        </w:tc>
        <w:tc>
          <w:tcPr>
            <w:tcW w:w="960" w:type="dxa"/>
            <w:tcBorders>
              <w:top w:val="nil"/>
              <w:left w:val="nil"/>
              <w:bottom w:val="single" w:sz="4" w:space="0" w:color="auto"/>
              <w:right w:val="single" w:sz="4" w:space="0" w:color="auto"/>
            </w:tcBorders>
            <w:shd w:val="clear" w:color="000000" w:fill="E26B0A"/>
            <w:vAlign w:val="center"/>
            <w:hideMark/>
          </w:tcPr>
          <w:p w:rsidR="00062E8A" w:rsidRPr="00062E8A" w:rsidRDefault="00062E8A" w:rsidP="00062E8A">
            <w:pPr>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Pr>
              <w:t>pack size</w:t>
            </w:r>
          </w:p>
        </w:tc>
        <w:tc>
          <w:tcPr>
            <w:tcW w:w="1540" w:type="dxa"/>
            <w:tcBorders>
              <w:top w:val="nil"/>
              <w:left w:val="nil"/>
              <w:bottom w:val="single" w:sz="4" w:space="0" w:color="auto"/>
              <w:right w:val="single" w:sz="4" w:space="0" w:color="auto"/>
            </w:tcBorders>
            <w:shd w:val="clear" w:color="000000" w:fill="E26B0A"/>
            <w:vAlign w:val="center"/>
            <w:hideMark/>
          </w:tcPr>
          <w:p w:rsidR="00062E8A" w:rsidRPr="00062E8A" w:rsidRDefault="00062E8A" w:rsidP="00062E8A">
            <w:pPr>
              <w:bidi/>
              <w:spacing w:after="0" w:line="240" w:lineRule="auto"/>
              <w:jc w:val="center"/>
              <w:rPr>
                <w:rFonts w:ascii="Arial" w:eastAsia="Times New Roman" w:hAnsi="Arial" w:cs="Arial"/>
                <w:b/>
                <w:bCs/>
                <w:color w:val="000000"/>
              </w:rPr>
            </w:pPr>
            <w:r w:rsidRPr="00062E8A">
              <w:rPr>
                <w:rFonts w:ascii="Arial" w:eastAsia="Times New Roman" w:hAnsi="Arial" w:cs="Arial"/>
                <w:b/>
                <w:bCs/>
                <w:color w:val="000000"/>
                <w:rtl/>
              </w:rPr>
              <w:t xml:space="preserve">كلفة 2025 </w:t>
            </w:r>
            <w:r w:rsidRPr="00062E8A">
              <w:rPr>
                <w:rFonts w:ascii="Arial" w:eastAsia="Times New Roman" w:hAnsi="Arial" w:cs="Arial"/>
                <w:b/>
                <w:bCs/>
                <w:color w:val="000000"/>
              </w:rPr>
              <w:t>ID</w:t>
            </w:r>
          </w:p>
        </w:tc>
      </w:tr>
      <w:tr w:rsidR="00062E8A" w:rsidRPr="00062E8A" w:rsidTr="00062E8A">
        <w:trPr>
          <w:trHeight w:val="27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062E8A" w:rsidRPr="00062E8A" w:rsidRDefault="00062E8A" w:rsidP="00062E8A">
            <w:pPr>
              <w:spacing w:after="0" w:line="240" w:lineRule="auto"/>
              <w:jc w:val="center"/>
              <w:rPr>
                <w:rFonts w:ascii="Arial" w:eastAsia="Times New Roman" w:hAnsi="Arial" w:cs="Arial"/>
                <w:b/>
                <w:bCs/>
                <w:sz w:val="20"/>
                <w:szCs w:val="20"/>
              </w:rPr>
            </w:pPr>
            <w:r w:rsidRPr="00062E8A">
              <w:rPr>
                <w:rFonts w:ascii="Arial" w:eastAsia="Times New Roman" w:hAnsi="Arial" w:cs="Arial"/>
                <w:b/>
                <w:bCs/>
                <w:sz w:val="20"/>
                <w:szCs w:val="20"/>
              </w:rPr>
              <w:t>1</w:t>
            </w:r>
          </w:p>
        </w:tc>
        <w:tc>
          <w:tcPr>
            <w:tcW w:w="1300" w:type="dxa"/>
            <w:tcBorders>
              <w:top w:val="nil"/>
              <w:left w:val="nil"/>
              <w:bottom w:val="single" w:sz="4" w:space="0" w:color="auto"/>
              <w:right w:val="single" w:sz="4" w:space="0" w:color="auto"/>
            </w:tcBorders>
            <w:shd w:val="clear" w:color="000000" w:fill="FFFFFF"/>
            <w:vAlign w:val="center"/>
            <w:hideMark/>
          </w:tcPr>
          <w:p w:rsidR="00062E8A" w:rsidRPr="00062E8A" w:rsidRDefault="00062E8A" w:rsidP="00062E8A">
            <w:pPr>
              <w:spacing w:after="0" w:line="240" w:lineRule="auto"/>
              <w:jc w:val="center"/>
              <w:rPr>
                <w:rFonts w:ascii="Arial" w:eastAsia="Times New Roman" w:hAnsi="Arial" w:cs="Arial"/>
                <w:b/>
                <w:bCs/>
                <w:sz w:val="20"/>
                <w:szCs w:val="20"/>
              </w:rPr>
            </w:pPr>
            <w:r w:rsidRPr="00062E8A">
              <w:rPr>
                <w:rFonts w:ascii="Arial" w:eastAsia="Times New Roman" w:hAnsi="Arial" w:cs="Arial"/>
                <w:b/>
                <w:bCs/>
                <w:sz w:val="20"/>
                <w:szCs w:val="20"/>
              </w:rPr>
              <w:t>09-D00-062</w:t>
            </w:r>
          </w:p>
        </w:tc>
        <w:tc>
          <w:tcPr>
            <w:tcW w:w="3300" w:type="dxa"/>
            <w:tcBorders>
              <w:top w:val="nil"/>
              <w:left w:val="nil"/>
              <w:bottom w:val="single" w:sz="4" w:space="0" w:color="auto"/>
              <w:right w:val="single" w:sz="4" w:space="0" w:color="auto"/>
            </w:tcBorders>
            <w:shd w:val="clear" w:color="000000" w:fill="FFFFFF"/>
            <w:vAlign w:val="center"/>
            <w:hideMark/>
          </w:tcPr>
          <w:p w:rsidR="00062E8A" w:rsidRPr="00062E8A" w:rsidRDefault="00062E8A" w:rsidP="00062E8A">
            <w:pPr>
              <w:spacing w:after="0" w:line="240" w:lineRule="auto"/>
              <w:jc w:val="center"/>
              <w:rPr>
                <w:rFonts w:ascii="Arial" w:eastAsia="Times New Roman" w:hAnsi="Arial" w:cs="Arial"/>
                <w:b/>
                <w:bCs/>
                <w:sz w:val="20"/>
                <w:szCs w:val="20"/>
              </w:rPr>
            </w:pPr>
            <w:r w:rsidRPr="00062E8A">
              <w:rPr>
                <w:rFonts w:ascii="Arial" w:eastAsia="Times New Roman" w:hAnsi="Arial" w:cs="Arial"/>
                <w:b/>
                <w:bCs/>
                <w:sz w:val="20"/>
                <w:szCs w:val="20"/>
              </w:rPr>
              <w:t>Sodium chloride  0.9%, 100ml  I.V. Infusion                               1177</w:t>
            </w:r>
            <w:r w:rsidRPr="00062E8A">
              <w:rPr>
                <w:rFonts w:ascii="Arial" w:eastAsia="Times New Roman" w:hAnsi="Arial" w:cs="Arial"/>
                <w:b/>
                <w:bCs/>
                <w:sz w:val="20"/>
                <w:szCs w:val="20"/>
              </w:rPr>
              <w:br/>
            </w:r>
            <w:r w:rsidRPr="00062E8A">
              <w:rPr>
                <w:rFonts w:ascii="Arial" w:eastAsia="Times New Roman" w:hAnsi="Arial" w:cs="Arial"/>
                <w:b/>
                <w:bCs/>
                <w:sz w:val="20"/>
                <w:szCs w:val="20"/>
                <w:rtl/>
              </w:rPr>
              <w:t>يضاف الى قائمة الرعاية الصحية الاولية للمراكز الصحية التي لاتحتوي على صالة ولادة او صالة طوارئ</w:t>
            </w:r>
            <w:r w:rsidRPr="00062E8A">
              <w:rPr>
                <w:rFonts w:ascii="Arial" w:eastAsia="Times New Roman" w:hAnsi="Arial" w:cs="Arial"/>
                <w:b/>
                <w:bCs/>
                <w:sz w:val="20"/>
                <w:szCs w:val="20"/>
              </w:rPr>
              <w:br/>
              <w:t>1042</w:t>
            </w:r>
            <w:r w:rsidRPr="00062E8A">
              <w:rPr>
                <w:rFonts w:ascii="Arial" w:eastAsia="Times New Roman" w:hAnsi="Arial" w:cs="Arial"/>
                <w:b/>
                <w:bCs/>
                <w:sz w:val="20"/>
                <w:szCs w:val="20"/>
              </w:rPr>
              <w:br/>
              <w:t>1062</w:t>
            </w:r>
            <w:r w:rsidRPr="00062E8A">
              <w:rPr>
                <w:rFonts w:ascii="Arial" w:eastAsia="Times New Roman" w:hAnsi="Arial" w:cs="Arial"/>
                <w:b/>
                <w:bCs/>
                <w:sz w:val="20"/>
                <w:szCs w:val="20"/>
              </w:rPr>
              <w:br/>
              <w:t xml:space="preserve"> </w:t>
            </w:r>
            <w:r w:rsidRPr="00062E8A">
              <w:rPr>
                <w:rFonts w:ascii="Arial" w:eastAsia="Times New Roman" w:hAnsi="Arial" w:cs="Arial"/>
                <w:b/>
                <w:bCs/>
                <w:sz w:val="20"/>
                <w:szCs w:val="20"/>
                <w:rtl/>
              </w:rPr>
              <w:t>ج\107</w:t>
            </w:r>
          </w:p>
        </w:tc>
        <w:tc>
          <w:tcPr>
            <w:tcW w:w="2260" w:type="dxa"/>
            <w:tcBorders>
              <w:top w:val="nil"/>
              <w:left w:val="nil"/>
              <w:bottom w:val="single" w:sz="4" w:space="0" w:color="auto"/>
              <w:right w:val="single" w:sz="4" w:space="0" w:color="auto"/>
            </w:tcBorders>
            <w:shd w:val="clear" w:color="000000" w:fill="FFFFFF"/>
            <w:vAlign w:val="center"/>
            <w:hideMark/>
          </w:tcPr>
          <w:p w:rsidR="00062E8A" w:rsidRPr="00062E8A" w:rsidRDefault="00062E8A" w:rsidP="00062E8A">
            <w:pPr>
              <w:bidi/>
              <w:spacing w:after="0" w:line="240" w:lineRule="auto"/>
              <w:jc w:val="center"/>
              <w:rPr>
                <w:rFonts w:ascii="Times New Roman" w:eastAsia="Times New Roman" w:hAnsi="Times New Roman" w:cs="Times New Roman"/>
                <w:b/>
                <w:bCs/>
                <w:sz w:val="20"/>
                <w:szCs w:val="20"/>
              </w:rPr>
            </w:pPr>
            <w:r w:rsidRPr="00062E8A">
              <w:rPr>
                <w:rFonts w:ascii="Times New Roman" w:eastAsia="Times New Roman" w:hAnsi="Times New Roman" w:cs="Times New Roman"/>
                <w:b/>
                <w:bCs/>
                <w:sz w:val="20"/>
                <w:szCs w:val="20"/>
                <w:rtl/>
              </w:rPr>
              <w:t>1042 ج/1177 تضاف المادة الى قائمة الرعاية الصحية الاولية التي لا تحتوي صالة ولادة او صالة طوارئ</w:t>
            </w:r>
            <w:r w:rsidRPr="00062E8A">
              <w:rPr>
                <w:rFonts w:ascii="Times New Roman" w:eastAsia="Times New Roman" w:hAnsi="Times New Roman" w:cs="Times New Roman"/>
                <w:b/>
                <w:bCs/>
                <w:sz w:val="20"/>
                <w:szCs w:val="20"/>
                <w:rtl/>
              </w:rPr>
              <w:br/>
              <w:t>1062</w:t>
            </w:r>
            <w:r w:rsidRPr="00062E8A">
              <w:rPr>
                <w:rFonts w:ascii="Times New Roman" w:eastAsia="Times New Roman" w:hAnsi="Times New Roman" w:cs="Times New Roman"/>
                <w:b/>
                <w:bCs/>
                <w:sz w:val="20"/>
                <w:szCs w:val="20"/>
                <w:rtl/>
              </w:rPr>
              <w:br/>
              <w:t xml:space="preserve"> ج\1071 الغاء النسب</w:t>
            </w:r>
          </w:p>
        </w:tc>
        <w:tc>
          <w:tcPr>
            <w:tcW w:w="1380" w:type="dxa"/>
            <w:tcBorders>
              <w:top w:val="nil"/>
              <w:left w:val="nil"/>
              <w:bottom w:val="single" w:sz="4" w:space="0" w:color="auto"/>
              <w:right w:val="single" w:sz="4" w:space="0" w:color="auto"/>
            </w:tcBorders>
            <w:shd w:val="clear" w:color="000000" w:fill="FFFFFF"/>
            <w:noWrap/>
            <w:vAlign w:val="center"/>
            <w:hideMark/>
          </w:tcPr>
          <w:p w:rsidR="00062E8A" w:rsidRPr="00062E8A" w:rsidRDefault="00062E8A" w:rsidP="00062E8A">
            <w:pPr>
              <w:spacing w:after="0" w:line="240" w:lineRule="auto"/>
              <w:jc w:val="center"/>
              <w:rPr>
                <w:rFonts w:ascii="Arial" w:eastAsia="Times New Roman" w:hAnsi="Arial" w:cs="Arial"/>
                <w:b/>
                <w:bCs/>
                <w:sz w:val="20"/>
                <w:szCs w:val="20"/>
              </w:rPr>
            </w:pPr>
            <w:r w:rsidRPr="00062E8A">
              <w:rPr>
                <w:rFonts w:ascii="Arial" w:eastAsia="Times New Roman" w:hAnsi="Arial" w:cs="Arial"/>
                <w:b/>
                <w:bCs/>
                <w:sz w:val="20"/>
                <w:szCs w:val="20"/>
              </w:rPr>
              <w:t>4825865</w:t>
            </w:r>
          </w:p>
        </w:tc>
        <w:tc>
          <w:tcPr>
            <w:tcW w:w="960" w:type="dxa"/>
            <w:tcBorders>
              <w:top w:val="nil"/>
              <w:left w:val="nil"/>
              <w:bottom w:val="single" w:sz="4" w:space="0" w:color="auto"/>
              <w:right w:val="single" w:sz="4" w:space="0" w:color="auto"/>
            </w:tcBorders>
            <w:shd w:val="clear" w:color="000000" w:fill="FFFFFF"/>
            <w:noWrap/>
            <w:vAlign w:val="center"/>
            <w:hideMark/>
          </w:tcPr>
          <w:p w:rsidR="00062E8A" w:rsidRPr="00062E8A" w:rsidRDefault="00062E8A" w:rsidP="00062E8A">
            <w:pPr>
              <w:spacing w:after="0" w:line="240" w:lineRule="auto"/>
              <w:jc w:val="center"/>
              <w:rPr>
                <w:rFonts w:ascii="Times New Roman" w:eastAsia="Times New Roman" w:hAnsi="Times New Roman" w:cs="Times New Roman"/>
                <w:b/>
                <w:bCs/>
                <w:sz w:val="20"/>
                <w:szCs w:val="20"/>
              </w:rPr>
            </w:pPr>
            <w:r w:rsidRPr="00062E8A">
              <w:rPr>
                <w:rFonts w:ascii="Times New Roman" w:eastAsia="Times New Roman" w:hAnsi="Times New Roman" w:cs="Times New Roman"/>
                <w:b/>
                <w:bCs/>
                <w:sz w:val="20"/>
                <w:szCs w:val="20"/>
              </w:rPr>
              <w:t>bottle</w:t>
            </w:r>
          </w:p>
        </w:tc>
        <w:tc>
          <w:tcPr>
            <w:tcW w:w="1540" w:type="dxa"/>
            <w:tcBorders>
              <w:top w:val="nil"/>
              <w:left w:val="nil"/>
              <w:bottom w:val="single" w:sz="4" w:space="0" w:color="auto"/>
              <w:right w:val="single" w:sz="4" w:space="0" w:color="auto"/>
            </w:tcBorders>
            <w:shd w:val="clear" w:color="000000" w:fill="FFFFFF"/>
            <w:noWrap/>
            <w:vAlign w:val="center"/>
            <w:hideMark/>
          </w:tcPr>
          <w:p w:rsidR="00062E8A" w:rsidRPr="00062E8A" w:rsidRDefault="00062E8A" w:rsidP="00062E8A">
            <w:pPr>
              <w:spacing w:after="0" w:line="240" w:lineRule="auto"/>
              <w:jc w:val="center"/>
              <w:rPr>
                <w:rFonts w:ascii="Arial" w:eastAsia="Times New Roman" w:hAnsi="Arial" w:cs="Arial"/>
                <w:b/>
                <w:bCs/>
                <w:sz w:val="20"/>
                <w:szCs w:val="20"/>
              </w:rPr>
            </w:pPr>
            <w:r w:rsidRPr="00062E8A">
              <w:rPr>
                <w:rFonts w:ascii="Arial" w:eastAsia="Times New Roman" w:hAnsi="Arial" w:cs="Arial"/>
                <w:b/>
                <w:bCs/>
                <w:sz w:val="20"/>
                <w:szCs w:val="20"/>
              </w:rPr>
              <w:t>428.99</w:t>
            </w:r>
          </w:p>
        </w:tc>
      </w:tr>
    </w:tbl>
    <w:p w:rsidR="006C79F8" w:rsidRDefault="006C79F8"/>
    <w:p w:rsidR="00062E8A" w:rsidRDefault="00062E8A"/>
    <w:p w:rsidR="00062E8A" w:rsidRDefault="00062E8A"/>
    <w:p w:rsidR="00062E8A" w:rsidRDefault="00062E8A"/>
    <w:p w:rsidR="00062E8A" w:rsidRDefault="00062E8A"/>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062E8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062E8A">
              <w:rPr>
                <w:rFonts w:hint="cs"/>
                <w:color w:val="000000"/>
                <w:sz w:val="24"/>
                <w:szCs w:val="24"/>
                <w:highlight w:val="yellow"/>
                <w:rtl/>
                <w:lang w:bidi="ar-IQ"/>
              </w:rPr>
              <w:t xml:space="preserve"> </w:t>
            </w:r>
            <w:r w:rsidR="00062E8A">
              <w:rPr>
                <w:color w:val="000000"/>
                <w:sz w:val="24"/>
                <w:szCs w:val="24"/>
                <w:highlight w:val="yellow"/>
              </w:rPr>
              <w:t>Bc</w:t>
            </w:r>
            <w:r w:rsidR="00A63ABA" w:rsidRPr="000744B5">
              <w:rPr>
                <w:rFonts w:hint="cs"/>
                <w:color w:val="000000"/>
                <w:sz w:val="24"/>
                <w:szCs w:val="24"/>
                <w:highlight w:val="yellow"/>
                <w:rtl/>
              </w:rPr>
              <w:t xml:space="preserve">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062E8A">
              <w:rPr>
                <w:sz w:val="32"/>
                <w:szCs w:val="32"/>
                <w:lang w:bidi="ar-IQ"/>
              </w:rPr>
              <w:t xml:space="preserve"> 1</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062E8A">
            <w:pPr>
              <w:bidi/>
              <w:spacing w:line="300" w:lineRule="exact"/>
              <w:jc w:val="both"/>
              <w:rPr>
                <w:color w:val="000000"/>
                <w:sz w:val="24"/>
                <w:szCs w:val="24"/>
                <w:lang w:bidi="ar-IQ"/>
              </w:rPr>
            </w:pPr>
            <w:r w:rsidRPr="00825AE7">
              <w:rPr>
                <w:color w:val="000000"/>
                <w:sz w:val="24"/>
                <w:szCs w:val="24"/>
                <w:rtl/>
              </w:rPr>
              <w:t>رقم كتاب الدعوة</w:t>
            </w:r>
            <w:r w:rsidR="00062E8A">
              <w:rPr>
                <w:color w:val="000000"/>
                <w:sz w:val="24"/>
                <w:szCs w:val="24"/>
              </w:rPr>
              <w:t xml:space="preserve">bc </w:t>
            </w:r>
            <w:r w:rsidR="00062E8A">
              <w:rPr>
                <w:rFonts w:hint="cs"/>
                <w:color w:val="000000"/>
                <w:sz w:val="24"/>
                <w:szCs w:val="24"/>
                <w:rtl/>
                <w:lang w:bidi="ar-IQ"/>
              </w:rPr>
              <w:t>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B25D75">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B25D75">
              <w:rPr>
                <w:rFonts w:hint="cs"/>
                <w:color w:val="000000"/>
                <w:sz w:val="24"/>
                <w:szCs w:val="24"/>
                <w:rtl/>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B25D75">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62E8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062E8A">
              <w:rPr>
                <w:rFonts w:hint="cs"/>
                <w:color w:val="000000"/>
                <w:sz w:val="24"/>
                <w:szCs w:val="24"/>
                <w:rtl/>
                <w:lang w:bidi="ar-IQ"/>
              </w:rPr>
              <w:t>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9353C">
              <w:rPr>
                <w:rFonts w:hint="cs"/>
                <w:color w:val="000000"/>
                <w:sz w:val="24"/>
                <w:szCs w:val="24"/>
                <w:highlight w:val="yellow"/>
                <w:rtl/>
                <w:lang w:bidi="ar-IQ"/>
              </w:rPr>
              <w:t>8</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062E8A">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062E8A">
              <w:rPr>
                <w:rFonts w:hint="cs"/>
                <w:color w:val="000000"/>
                <w:sz w:val="24"/>
                <w:szCs w:val="24"/>
                <w:highlight w:val="yellow"/>
                <w:rtl/>
              </w:rPr>
              <w:t>6</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59353C">
              <w:rPr>
                <w:rFonts w:hint="cs"/>
                <w:color w:val="000000"/>
                <w:sz w:val="24"/>
                <w:szCs w:val="24"/>
                <w:highlight w:val="yellow"/>
                <w:rtl/>
              </w:rPr>
              <w:t>8</w:t>
            </w:r>
            <w:r w:rsidR="00603F66" w:rsidRPr="000744B5">
              <w:rPr>
                <w:rFonts w:hint="cs"/>
                <w:color w:val="000000"/>
                <w:sz w:val="24"/>
                <w:szCs w:val="24"/>
                <w:highlight w:val="yellow"/>
                <w:rtl/>
              </w:rPr>
              <w:t>/202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062E8A"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062E8A" w:rsidRDefault="00062E8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062E8A"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062E8A"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062E8A" w:rsidRDefault="00062E8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062E8A"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62E8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62E8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62E8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62E8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62E8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62E8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62E8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62E8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62E8A">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062E8A">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62E8A">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062E8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62E8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62E8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62E8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62E8A">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62E8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62E8A">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62E8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62E8A">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062E8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62E8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62E8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62E8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62E8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62E8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62E8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62E8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62E8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62E8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62E8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62E8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62E8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62E8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62E8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62E8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62E8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62E8A">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062E8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62E8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62E8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62E8A">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62E8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62E8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C36DB" w:rsidRPr="006F42FC" w:rsidTr="00062E8A">
        <w:tc>
          <w:tcPr>
            <w:tcW w:w="720" w:type="dxa"/>
            <w:shd w:val="clear" w:color="auto" w:fill="BFBFBF"/>
            <w:vAlign w:val="center"/>
          </w:tcPr>
          <w:p w:rsidR="001C36DB" w:rsidRDefault="001C36DB" w:rsidP="001C36DB">
            <w:pPr>
              <w:bidi/>
              <w:spacing w:after="0" w:line="260" w:lineRule="exact"/>
              <w:rPr>
                <w:rFonts w:ascii="Times New Roman" w:hAnsi="Times New Roman" w:cs="Times New Roman"/>
                <w:b/>
                <w:bCs/>
                <w:color w:val="000000"/>
                <w:rtl/>
              </w:rPr>
            </w:pPr>
            <w:r>
              <w:rPr>
                <w:rFonts w:ascii="Times New Roman" w:hAnsi="Times New Roman" w:cs="Times New Roman" w:hint="cs"/>
                <w:b/>
                <w:bCs/>
                <w:color w:val="000000"/>
                <w:rtl/>
              </w:rPr>
              <w:t>1</w:t>
            </w:r>
          </w:p>
        </w:tc>
        <w:tc>
          <w:tcPr>
            <w:tcW w:w="450"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1C36DB" w:rsidRPr="00784A7F" w:rsidRDefault="001C36DB" w:rsidP="001C36DB">
            <w:r w:rsidRPr="00784A7F">
              <w:t>09-D00-062</w:t>
            </w:r>
          </w:p>
        </w:tc>
        <w:tc>
          <w:tcPr>
            <w:tcW w:w="2555" w:type="dxa"/>
            <w:shd w:val="clear" w:color="auto" w:fill="BFBFBF"/>
          </w:tcPr>
          <w:p w:rsidR="001C36DB" w:rsidRPr="00784A7F" w:rsidRDefault="001C36DB" w:rsidP="001C36DB">
            <w:r w:rsidRPr="00784A7F">
              <w:t>Sodium chloride  0.9%, 100ml  I.V. Infusion                               1177</w:t>
            </w:r>
          </w:p>
        </w:tc>
        <w:tc>
          <w:tcPr>
            <w:tcW w:w="566"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C36DB"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C36DB"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C36DB"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C36DB" w:rsidRPr="006F42FC" w:rsidRDefault="001C36D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062E8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9FB" w:rsidRDefault="00DE09FB" w:rsidP="00400881">
      <w:pPr>
        <w:spacing w:after="0" w:line="240" w:lineRule="auto"/>
      </w:pPr>
      <w:r>
        <w:separator/>
      </w:r>
    </w:p>
  </w:endnote>
  <w:endnote w:type="continuationSeparator" w:id="0">
    <w:p w:rsidR="00DE09FB" w:rsidRDefault="00DE09F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62E8A" w:rsidRPr="00D1391E" w:rsidRDefault="00062E8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01627">
          <w:rPr>
            <w:noProof/>
            <w:sz w:val="24"/>
            <w:szCs w:val="24"/>
          </w:rPr>
          <w:t>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9FB" w:rsidRDefault="00DE09FB" w:rsidP="00400881">
      <w:pPr>
        <w:spacing w:after="0" w:line="240" w:lineRule="auto"/>
      </w:pPr>
      <w:r>
        <w:separator/>
      </w:r>
    </w:p>
  </w:footnote>
  <w:footnote w:type="continuationSeparator" w:id="0">
    <w:p w:rsidR="00DE09FB" w:rsidRDefault="00DE09FB" w:rsidP="00400881">
      <w:pPr>
        <w:spacing w:after="0" w:line="240" w:lineRule="auto"/>
      </w:pPr>
      <w:r>
        <w:continuationSeparator/>
      </w:r>
    </w:p>
  </w:footnote>
  <w:footnote w:id="1">
    <w:p w:rsidR="00062E8A" w:rsidRPr="00E00D5D" w:rsidRDefault="00062E8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62E8A" w:rsidRPr="003D09C4" w:rsidRDefault="00062E8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62E8A" w:rsidRDefault="00062E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5042"/>
    <w:rsid w:val="00056AA6"/>
    <w:rsid w:val="00060393"/>
    <w:rsid w:val="00062E8A"/>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369D"/>
    <w:rsid w:val="000E517D"/>
    <w:rsid w:val="000F2F05"/>
    <w:rsid w:val="00101766"/>
    <w:rsid w:val="001019D3"/>
    <w:rsid w:val="00111594"/>
    <w:rsid w:val="001204A9"/>
    <w:rsid w:val="00120A23"/>
    <w:rsid w:val="00120DE8"/>
    <w:rsid w:val="00125515"/>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C36DB"/>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5E41"/>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1627"/>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353C"/>
    <w:rsid w:val="00594D13"/>
    <w:rsid w:val="005A0FC9"/>
    <w:rsid w:val="005A2DDF"/>
    <w:rsid w:val="005A6216"/>
    <w:rsid w:val="005B05F9"/>
    <w:rsid w:val="005B33C3"/>
    <w:rsid w:val="005B3C7B"/>
    <w:rsid w:val="005B402F"/>
    <w:rsid w:val="005C6FB9"/>
    <w:rsid w:val="005D16A4"/>
    <w:rsid w:val="005D27E8"/>
    <w:rsid w:val="005D5F5C"/>
    <w:rsid w:val="005D6D94"/>
    <w:rsid w:val="005E66BE"/>
    <w:rsid w:val="005F063C"/>
    <w:rsid w:val="005F27D6"/>
    <w:rsid w:val="0060180D"/>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37E"/>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0870"/>
    <w:rsid w:val="006F20C3"/>
    <w:rsid w:val="006F348A"/>
    <w:rsid w:val="00701901"/>
    <w:rsid w:val="00703721"/>
    <w:rsid w:val="00706B5D"/>
    <w:rsid w:val="00711762"/>
    <w:rsid w:val="007143D2"/>
    <w:rsid w:val="00717A4F"/>
    <w:rsid w:val="007216D7"/>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E7E84"/>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84B"/>
    <w:rsid w:val="00923AA7"/>
    <w:rsid w:val="00935A41"/>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2547"/>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1414"/>
    <w:rsid w:val="00B23056"/>
    <w:rsid w:val="00B25B4B"/>
    <w:rsid w:val="00B25D75"/>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CF293D"/>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09FB"/>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0D0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B40"/>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18827389">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0375727">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0BD53-4C56-41BA-B675-F69A492D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114</Pages>
  <Words>30252</Words>
  <Characters>172443</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130</cp:revision>
  <cp:lastPrinted>2022-01-19T07:17:00Z</cp:lastPrinted>
  <dcterms:created xsi:type="dcterms:W3CDTF">2023-04-05T07:27:00Z</dcterms:created>
  <dcterms:modified xsi:type="dcterms:W3CDTF">2024-07-21T07:00:00Z</dcterms:modified>
</cp:coreProperties>
</file>